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105" w:beforeAutospacing="0" w:after="105" w:afterAutospacing="0" w:line="23" w:lineRule="atLeast"/>
        <w:ind w:firstLine="420"/>
        <w:jc w:val="center"/>
        <w:outlineLvl w:val="0"/>
        <w:rPr>
          <w:rFonts w:ascii="仿宋" w:hAnsi="仿宋" w:eastAsia="仿宋" w:cs="仿宋"/>
          <w:b/>
          <w:bCs/>
          <w:sz w:val="44"/>
          <w:szCs w:val="44"/>
        </w:rPr>
      </w:pPr>
      <w:bookmarkStart w:id="0" w:name="_GoBack"/>
      <w:bookmarkEnd w:id="0"/>
      <w:r>
        <w:rPr>
          <w:rFonts w:hint="eastAsia" w:ascii="仿宋" w:hAnsi="仿宋" w:eastAsia="仿宋" w:cs="仿宋"/>
          <w:b/>
          <w:bCs/>
          <w:sz w:val="44"/>
          <w:szCs w:val="44"/>
        </w:rPr>
        <w:t>深圳市质量检验协会团体标准</w:t>
      </w:r>
    </w:p>
    <w:p>
      <w:pPr>
        <w:pStyle w:val="4"/>
        <w:widowControl/>
        <w:spacing w:before="105" w:after="105" w:line="23" w:lineRule="atLeast"/>
        <w:ind w:firstLine="420"/>
        <w:jc w:val="center"/>
        <w:rPr>
          <w:rFonts w:ascii="仿宋" w:hAnsi="仿宋" w:eastAsia="仿宋" w:cs="仿宋"/>
          <w:b/>
          <w:bCs/>
          <w:sz w:val="36"/>
          <w:szCs w:val="36"/>
        </w:rPr>
      </w:pPr>
      <w:r>
        <w:rPr>
          <w:rFonts w:hint="eastAsia" w:ascii="仿宋" w:hAnsi="仿宋" w:eastAsia="仿宋" w:cs="仿宋"/>
          <w:b/>
          <w:bCs/>
          <w:sz w:val="36"/>
          <w:szCs w:val="36"/>
        </w:rPr>
        <w:t>《碳足迹评价技术要求</w:t>
      </w:r>
      <w:r>
        <w:rPr>
          <w:rFonts w:hint="eastAsia" w:ascii="仿宋" w:hAnsi="仿宋" w:eastAsia="仿宋" w:cs="仿宋"/>
          <w:b/>
          <w:bCs/>
          <w:sz w:val="36"/>
          <w:szCs w:val="36"/>
          <w:lang w:val="en-US" w:eastAsia="zh-CN"/>
        </w:rPr>
        <w:t xml:space="preserve">  瓦楞纸箱</w:t>
      </w:r>
      <w:r>
        <w:rPr>
          <w:rFonts w:hint="eastAsia" w:ascii="仿宋" w:hAnsi="仿宋" w:eastAsia="仿宋" w:cs="仿宋"/>
          <w:b/>
          <w:bCs/>
          <w:sz w:val="36"/>
          <w:szCs w:val="36"/>
        </w:rPr>
        <w:t>》</w:t>
      </w:r>
    </w:p>
    <w:p>
      <w:pPr>
        <w:pStyle w:val="4"/>
        <w:widowControl/>
        <w:spacing w:before="105" w:beforeAutospacing="0" w:after="105" w:afterAutospacing="0" w:line="23" w:lineRule="atLeast"/>
        <w:ind w:firstLine="420"/>
        <w:jc w:val="center"/>
        <w:outlineLvl w:val="0"/>
        <w:rPr>
          <w:rFonts w:ascii="仿宋" w:hAnsi="仿宋" w:eastAsia="仿宋" w:cs="仿宋"/>
          <w:b/>
          <w:bCs/>
          <w:sz w:val="44"/>
          <w:szCs w:val="44"/>
        </w:rPr>
      </w:pPr>
      <w:r>
        <w:rPr>
          <w:rFonts w:hint="eastAsia" w:ascii="仿宋" w:hAnsi="仿宋" w:eastAsia="仿宋" w:cs="仿宋"/>
          <w:b/>
          <w:bCs/>
          <w:sz w:val="44"/>
          <w:szCs w:val="44"/>
        </w:rPr>
        <w:t>编制说明</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一、任务来源及起草单位</w:t>
      </w:r>
    </w:p>
    <w:p>
      <w:pPr>
        <w:pStyle w:val="4"/>
        <w:widowControl/>
        <w:spacing w:before="105" w:beforeAutospacing="0" w:after="105" w:afterAutospacing="0" w:line="23"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根据《深圳市质量检验协会团体标准管理办法》，深圳市质量检验协会向相关单位征集2023年第一批团体标准项目，《碳足迹评价技术要求  瓦楞纸箱》纳入深圳市质量检验协会团体标准拟立项清单（2023年第一批），并于2023年8月通过粤港澳大湾区（深港）计量检测认证发展促进联盟与深圳市质量检验协会组织的立项审议，项目序号为7。本标准由深圳市标准技术研究院提出，</w:t>
      </w:r>
      <w:r>
        <w:rPr>
          <w:rFonts w:hint="eastAsia" w:ascii="仿宋" w:hAnsi="仿宋" w:eastAsia="仿宋" w:cs="仿宋"/>
          <w:sz w:val="32"/>
          <w:szCs w:val="32"/>
        </w:rPr>
        <w:t>深圳市质量检验协会归口。</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二、立项的背景</w:t>
      </w:r>
    </w:p>
    <w:p>
      <w:pPr>
        <w:widowControl/>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全球气候问题日益严峻，人类活动引起的气候变化已成为各国政府、社会所面临的重大问题之一。为遏制气候变化趋势，减少温室气体排放，产品碳足迹作为能够直观展示温室气体排放信息的管理工具被全球广泛采用，有助于政府、组织或个人真正了解生产、生活对气候变化的影响，并由此制定和实施行动计划，缓解气候变化。自2006年至今，国际上已有14个国家和地区在食品、印刷品、纺织品、电子产品等终端产品中推广产品碳标签。我国和粤港澳大湾区层面均提出探索建立碳标签制度、制定相关技术规范、推动粤港澳碳标签互认等一系列政策规划。</w:t>
      </w:r>
    </w:p>
    <w:p>
      <w:pPr>
        <w:widowControl/>
        <w:spacing w:before="105" w:after="105" w:line="23" w:lineRule="atLeas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据</w:t>
      </w:r>
      <w:r>
        <w:rPr>
          <w:rFonts w:hint="eastAsia" w:ascii="仿宋" w:hAnsi="仿宋" w:eastAsia="仿宋" w:cs="仿宋"/>
          <w:kern w:val="0"/>
          <w:sz w:val="32"/>
          <w:szCs w:val="32"/>
          <w:lang w:val="en-US" w:eastAsia="zh-CN"/>
        </w:rPr>
        <w:t>统计</w:t>
      </w:r>
      <w:r>
        <w:rPr>
          <w:rFonts w:hint="eastAsia" w:ascii="仿宋" w:hAnsi="仿宋" w:eastAsia="仿宋" w:cs="仿宋"/>
          <w:kern w:val="0"/>
          <w:sz w:val="32"/>
          <w:szCs w:val="32"/>
        </w:rPr>
        <w:t>，随着电商的飞速发展，瓦楞纸箱大量应用于我国食品、饮料、电子产品等行业的运输包装上，据统计，2021年全国瓦楞纸箱累计产量3444.24万吨，广东省产量更是位居全国第一。根据《2021—2030中国快递业绿色包装碳减排潜力研究报告》，2020年全国快递包装碳排放总量达2395.84万吨CO</w:t>
      </w:r>
      <w:r>
        <w:rPr>
          <w:rFonts w:hint="eastAsia" w:ascii="仿宋" w:hAnsi="仿宋" w:eastAsia="仿宋" w:cs="仿宋"/>
          <w:kern w:val="0"/>
          <w:sz w:val="32"/>
          <w:szCs w:val="32"/>
          <w:vertAlign w:val="subscript"/>
        </w:rPr>
        <w:t>2</w:t>
      </w:r>
      <w:r>
        <w:rPr>
          <w:rFonts w:hint="eastAsia" w:ascii="仿宋" w:hAnsi="仿宋" w:eastAsia="仿宋" w:cs="仿宋"/>
          <w:kern w:val="0"/>
          <w:sz w:val="32"/>
          <w:szCs w:val="32"/>
        </w:rPr>
        <w:t>e（二氧化碳当量，包括甲烷和一氧化二氮等），其中快递包装在原材料生产和加工生产两个阶段碳排放碳排放总量为437.42万吨CO</w:t>
      </w:r>
      <w:r>
        <w:rPr>
          <w:rFonts w:hint="eastAsia" w:ascii="仿宋" w:hAnsi="仿宋" w:eastAsia="仿宋" w:cs="仿宋"/>
          <w:kern w:val="0"/>
          <w:sz w:val="32"/>
          <w:szCs w:val="32"/>
          <w:vertAlign w:val="subscript"/>
        </w:rPr>
        <w:t>2</w:t>
      </w:r>
      <w:r>
        <w:rPr>
          <w:rFonts w:hint="eastAsia" w:ascii="仿宋" w:hAnsi="仿宋" w:eastAsia="仿宋" w:cs="仿宋"/>
          <w:kern w:val="0"/>
          <w:sz w:val="32"/>
          <w:szCs w:val="32"/>
        </w:rPr>
        <w:t>e，瓦楞纸占比达75%；废弃快递包装处理阶段的碳排放总量为265.39万吨CO</w:t>
      </w:r>
      <w:r>
        <w:rPr>
          <w:rFonts w:hint="eastAsia" w:ascii="仿宋" w:hAnsi="仿宋" w:eastAsia="仿宋" w:cs="仿宋"/>
          <w:kern w:val="0"/>
          <w:sz w:val="32"/>
          <w:szCs w:val="32"/>
          <w:vertAlign w:val="subscript"/>
        </w:rPr>
        <w:t>2</w:t>
      </w:r>
      <w:r>
        <w:rPr>
          <w:rFonts w:hint="eastAsia" w:ascii="仿宋" w:hAnsi="仿宋" w:eastAsia="仿宋" w:cs="仿宋"/>
          <w:kern w:val="0"/>
          <w:sz w:val="32"/>
          <w:szCs w:val="32"/>
        </w:rPr>
        <w:t>e，瓦楞纸占比达66.4%</w:t>
      </w:r>
      <w:r>
        <w:rPr>
          <w:rFonts w:hint="eastAsia" w:ascii="仿宋" w:hAnsi="仿宋" w:eastAsia="仿宋" w:cs="仿宋"/>
          <w:kern w:val="0"/>
          <w:sz w:val="32"/>
          <w:szCs w:val="32"/>
          <w:lang w:eastAsia="zh-CN"/>
        </w:rPr>
        <w:t>。可以看出，瓦楞纸的碳排放量不容小觑，亟需有效管控。粤港澳大湾区作为国内瓦楞纸产品的生产重镇，现阶段在瓦楞纸箱产品上制定碳足迹标准，推广碳标签认证，有利于发挥市场的作用，鼓励和引导企业绿色低碳转型，助力国家碳达峰碳中和战略。</w:t>
      </w:r>
    </w:p>
    <w:p>
      <w:pPr>
        <w:widowControl/>
        <w:spacing w:before="105" w:after="105" w:line="23"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政策方面，</w:t>
      </w:r>
      <w:r>
        <w:rPr>
          <w:rFonts w:hint="eastAsia" w:ascii="仿宋" w:hAnsi="仿宋" w:eastAsia="仿宋" w:cs="仿宋"/>
          <w:kern w:val="0"/>
          <w:sz w:val="32"/>
          <w:szCs w:val="32"/>
        </w:rPr>
        <w:t>我国和粤港澳大湾区层面均提出探索建立碳标签制度、制定相关技术规范、推动粤港澳碳标签互认等一系列政策规划。为贯彻落实中共中央、国务院关于做好碳达峰碳中和工作的战略部署，深圳于2022年10月9日发布《创建粤港澳大湾区碳足迹标识认证 推动绿色低碳发展的工作方案（2023-2025）》，提出到2025年底，建成大湾区碳足迹公共服务平台，完成100类产品碳足迹标识认证配套技术文件、排放因子数据集及核算模型，600个产品碳足迹标识认证示范，实现大湾区碳足迹标识认证与国际接轨互认。在标准制定方面，《方案》提出“2023年，初步构建大湾区碳足迹标识认证体系”“完成大湾区碳足迹标识认证制度设计”等具体目标，在实施层面，《方案》要求制定碳足迹技术标准和碳足迹标识认证实施规则，包括碳足迹通用技术标准、不同类型产品碳足迹技术标准、基于生命周期理论的碳足迹标识认证过程、方法、步骤的实施规则文件，鼓励技术机构充分利用市场资源，主动申报制修订技术领先、市场成熟度高的标准，增加碳足迹标准的市场供给。</w:t>
      </w:r>
    </w:p>
    <w:p>
      <w:pPr>
        <w:widowControl/>
        <w:spacing w:before="105" w:after="105" w:line="23" w:lineRule="atLeast"/>
        <w:outlineLvl w:val="0"/>
        <w:rPr>
          <w:rFonts w:ascii="仿宋" w:hAnsi="仿宋" w:eastAsia="仿宋" w:cs="仿宋"/>
          <w:b/>
          <w:bCs/>
          <w:sz w:val="32"/>
          <w:szCs w:val="32"/>
        </w:rPr>
      </w:pPr>
      <w:r>
        <w:rPr>
          <w:rFonts w:hint="eastAsia" w:ascii="仿宋" w:hAnsi="仿宋" w:eastAsia="仿宋" w:cs="仿宋"/>
          <w:b/>
          <w:bCs/>
          <w:sz w:val="32"/>
          <w:szCs w:val="32"/>
        </w:rPr>
        <w:t>三、标准制定的必要性和意义</w:t>
      </w:r>
    </w:p>
    <w:p>
      <w:pPr>
        <w:pStyle w:val="4"/>
        <w:widowControl/>
        <w:spacing w:before="105" w:beforeAutospacing="0" w:after="105" w:afterAutospacing="0" w:line="23" w:lineRule="atLeas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在国际气候政治以及国内绿色发展政策的双重压力下，开发研制</w:t>
      </w:r>
      <w:r>
        <w:rPr>
          <w:rFonts w:hint="eastAsia" w:ascii="仿宋" w:hAnsi="仿宋" w:eastAsia="仿宋" w:cs="仿宋"/>
          <w:kern w:val="0"/>
          <w:sz w:val="32"/>
          <w:szCs w:val="32"/>
          <w:lang w:val="en-US" w:eastAsia="zh-CN"/>
        </w:rPr>
        <w:t>瓦楞纸箱</w:t>
      </w:r>
      <w:r>
        <w:rPr>
          <w:rFonts w:hint="eastAsia" w:ascii="仿宋" w:hAnsi="仿宋" w:eastAsia="仿宋" w:cs="仿宋"/>
          <w:kern w:val="0"/>
          <w:sz w:val="32"/>
          <w:szCs w:val="32"/>
        </w:rPr>
        <w:t>产品碳足迹评价方法显得十分迫切，有助于企业全方位了解产品排放情况，识别减排机会，促进企业创新生产工艺、转变生产和经营方式。</w:t>
      </w:r>
    </w:p>
    <w:p>
      <w:pPr>
        <w:pStyle w:val="4"/>
        <w:widowControl/>
        <w:spacing w:before="105" w:beforeAutospacing="0" w:after="105" w:afterAutospacing="0" w:line="23" w:lineRule="atLeas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国际上通用的产品碳足迹标准目前包括由英国标准协会（BSI）编制的PAS 2050: 2011《商品和服务生命周期温室气体排放评价规范》、由国际标准化协会（ISO）发布的ISO 14067: 2018《温室气体 产品碳足迹 量化要求与指南》和由世界资源研究所（WRI）与世界可持续发展商业理事会（WBCSD）发布的《温室气体议定书 产品生命周期核算和报告标准》。聚焦至</w:t>
      </w:r>
      <w:r>
        <w:rPr>
          <w:rFonts w:hint="eastAsia" w:ascii="仿宋" w:hAnsi="仿宋" w:eastAsia="仿宋" w:cs="仿宋"/>
          <w:kern w:val="0"/>
          <w:sz w:val="32"/>
          <w:szCs w:val="32"/>
          <w:lang w:val="en-US" w:eastAsia="zh-CN"/>
        </w:rPr>
        <w:t>瓦楞纸箱</w:t>
      </w:r>
      <w:r>
        <w:rPr>
          <w:rFonts w:hint="eastAsia" w:ascii="仿宋" w:hAnsi="仿宋" w:eastAsia="仿宋" w:cs="仿宋"/>
          <w:kern w:val="0"/>
          <w:sz w:val="32"/>
          <w:szCs w:val="32"/>
        </w:rPr>
        <w:t>产品，日本、中国台湾等发布针对瓦楞纸箱的碳足迹评价标准。</w:t>
      </w:r>
    </w:p>
    <w:p>
      <w:pPr>
        <w:pStyle w:val="4"/>
        <w:widowControl/>
        <w:spacing w:before="105" w:beforeAutospacing="0" w:after="105" w:afterAutospacing="0" w:line="23" w:lineRule="atLeast"/>
        <w:ind w:firstLine="640" w:firstLineChars="200"/>
        <w:jc w:val="both"/>
        <w:rPr>
          <w:rFonts w:hint="eastAsia" w:ascii="仿宋" w:hAnsi="仿宋" w:eastAsia="仿宋" w:cs="仿宋"/>
          <w:sz w:val="32"/>
          <w:szCs w:val="32"/>
        </w:rPr>
      </w:pPr>
      <w:r>
        <w:rPr>
          <w:rFonts w:hint="eastAsia" w:ascii="仿宋" w:hAnsi="仿宋" w:eastAsia="仿宋" w:cs="仿宋"/>
          <w:kern w:val="0"/>
          <w:sz w:val="32"/>
          <w:szCs w:val="32"/>
          <w:lang w:val="en-US" w:eastAsia="zh-CN"/>
        </w:rPr>
        <w:t>瓦楞纸箱</w:t>
      </w:r>
      <w:r>
        <w:rPr>
          <w:rFonts w:hint="eastAsia" w:ascii="仿宋" w:hAnsi="仿宋" w:eastAsia="仿宋" w:cs="仿宋"/>
          <w:kern w:val="0"/>
          <w:sz w:val="32"/>
          <w:szCs w:val="32"/>
        </w:rPr>
        <w:t>产品碳足迹评价的研究和应用在我国还处于起步阶段，无论从理论方法还是应用层面都亟待发展。目前我国还未发布碳足迹相关的国家标准，进行产品碳足迹评价主要依据国际主流标准及国内的碳足迹相关行业和地方标准。2016年，深圳市发布国内首个有关产品碳足迹评价地方标准，SZDB/Z 166—2016《产品碳足迹评价通则》，明确了产品碳足迹评价的原则、边界和方法</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2023年6月21日，深圳市质量检验协会发布T/SQIA 019</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2023《碳足迹评价通用技术要求》，作为大湾区</w:t>
      </w:r>
      <w:r>
        <w:rPr>
          <w:rFonts w:hint="eastAsia" w:ascii="仿宋" w:hAnsi="仿宋" w:eastAsia="仿宋" w:cs="仿宋"/>
          <w:sz w:val="32"/>
          <w:szCs w:val="32"/>
        </w:rPr>
        <w:t>产品碳足迹评价认证工作基础</w:t>
      </w:r>
      <w:r>
        <w:rPr>
          <w:rFonts w:hint="eastAsia" w:ascii="仿宋" w:hAnsi="仿宋" w:eastAsia="仿宋" w:cs="仿宋"/>
          <w:kern w:val="0"/>
          <w:sz w:val="32"/>
          <w:szCs w:val="32"/>
          <w:lang w:val="en-US" w:eastAsia="zh-CN"/>
        </w:rPr>
        <w:t>，本项目依照该通则</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结合现有标准技术内容</w:t>
      </w:r>
      <w:r>
        <w:rPr>
          <w:rFonts w:hint="eastAsia" w:ascii="仿宋" w:hAnsi="仿宋" w:eastAsia="仿宋" w:cs="仿宋"/>
          <w:kern w:val="0"/>
          <w:sz w:val="32"/>
          <w:szCs w:val="32"/>
        </w:rPr>
        <w:t>，综合国内</w:t>
      </w:r>
      <w:r>
        <w:rPr>
          <w:rFonts w:hint="eastAsia" w:ascii="仿宋" w:hAnsi="仿宋" w:eastAsia="仿宋" w:cs="仿宋"/>
          <w:kern w:val="0"/>
          <w:sz w:val="32"/>
          <w:szCs w:val="32"/>
          <w:lang w:val="en-US" w:eastAsia="zh-CN"/>
        </w:rPr>
        <w:t>瓦楞纸箱</w:t>
      </w:r>
      <w:r>
        <w:rPr>
          <w:rFonts w:hint="eastAsia" w:ascii="仿宋" w:hAnsi="仿宋" w:eastAsia="仿宋" w:cs="仿宋"/>
          <w:kern w:val="0"/>
          <w:sz w:val="32"/>
          <w:szCs w:val="32"/>
        </w:rPr>
        <w:t>产品特点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碳足迹评价技术现状</w:t>
      </w:r>
      <w:r>
        <w:rPr>
          <w:rFonts w:hint="eastAsia" w:ascii="仿宋" w:hAnsi="仿宋" w:eastAsia="仿宋" w:cs="仿宋"/>
          <w:kern w:val="0"/>
          <w:sz w:val="32"/>
          <w:szCs w:val="32"/>
          <w:lang w:val="en-US" w:eastAsia="zh-CN"/>
        </w:rPr>
        <w:t>以及国内</w:t>
      </w:r>
      <w:r>
        <w:rPr>
          <w:rFonts w:hint="eastAsia" w:ascii="仿宋" w:hAnsi="仿宋" w:eastAsia="仿宋" w:cs="仿宋"/>
          <w:sz w:val="32"/>
          <w:szCs w:val="32"/>
        </w:rPr>
        <w:t>企业开展</w:t>
      </w:r>
      <w:r>
        <w:rPr>
          <w:rFonts w:hint="eastAsia" w:ascii="仿宋" w:hAnsi="仿宋" w:eastAsia="仿宋" w:cs="仿宋"/>
          <w:sz w:val="32"/>
          <w:szCs w:val="32"/>
          <w:lang w:val="en-US" w:eastAsia="zh-CN"/>
        </w:rPr>
        <w:t>瓦楞纸箱</w:t>
      </w:r>
      <w:r>
        <w:rPr>
          <w:rFonts w:hint="eastAsia" w:ascii="仿宋" w:hAnsi="仿宋" w:eastAsia="仿宋" w:cs="仿宋"/>
          <w:sz w:val="32"/>
          <w:szCs w:val="32"/>
        </w:rPr>
        <w:t>产品碳足迹评价的实践经验</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提出编制湾区瓦楞纸箱</w:t>
      </w:r>
      <w:r>
        <w:rPr>
          <w:rFonts w:hint="eastAsia" w:ascii="仿宋" w:hAnsi="仿宋" w:eastAsia="仿宋" w:cs="仿宋"/>
          <w:kern w:val="0"/>
          <w:sz w:val="32"/>
          <w:szCs w:val="32"/>
        </w:rPr>
        <w:t>产品碳足迹评价方法，</w:t>
      </w:r>
      <w:r>
        <w:rPr>
          <w:rFonts w:hint="eastAsia" w:ascii="仿宋" w:hAnsi="仿宋" w:eastAsia="仿宋" w:cs="仿宋"/>
          <w:sz w:val="32"/>
          <w:szCs w:val="32"/>
        </w:rPr>
        <w:t>旨在使该类产品碳足迹信息的量化和交流具有明确且一致的基础，供政府、有关组织、机构等利益相关方在有关活动中采用，推动粤港澳大湾区碳标签互认，为粤港澳大湾区瓦楞纸箱产业的低碳发展提供技术助力，为湾区有效应对国际碳标签认证要求提供方法保障。</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四、编制原则</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1、实用性原则</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sz w:val="32"/>
          <w:szCs w:val="32"/>
          <w:lang w:eastAsia="zh-CN"/>
        </w:rPr>
        <w:t>碳足迹评价技术要求  瓦楞纸箱</w:t>
      </w:r>
      <w:r>
        <w:rPr>
          <w:rFonts w:hint="eastAsia" w:ascii="仿宋" w:hAnsi="仿宋" w:eastAsia="仿宋" w:cs="仿宋"/>
          <w:kern w:val="0"/>
          <w:sz w:val="32"/>
          <w:szCs w:val="32"/>
        </w:rPr>
        <w:t>》是在充分收集相关资料和文献，分析碳足迹评价当前现状的基础上，进行编写。符合当前碳足迹评价发展水平，具有较强的实用性和可操作性。</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2、协调性原则</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在《</w:t>
      </w:r>
      <w:r>
        <w:rPr>
          <w:rFonts w:hint="eastAsia" w:ascii="仿宋" w:hAnsi="仿宋" w:eastAsia="仿宋" w:cs="仿宋"/>
          <w:sz w:val="32"/>
          <w:szCs w:val="32"/>
          <w:lang w:eastAsia="zh-CN"/>
        </w:rPr>
        <w:t>碳足迹评价技术要求  瓦楞纸箱</w:t>
      </w:r>
      <w:r>
        <w:rPr>
          <w:rFonts w:hint="eastAsia" w:ascii="仿宋" w:hAnsi="仿宋" w:eastAsia="仿宋" w:cs="仿宋"/>
          <w:kern w:val="0"/>
          <w:sz w:val="32"/>
          <w:szCs w:val="32"/>
        </w:rPr>
        <w:t>》编写过程中注意了与T/SQIA 019  碳足迹评价通用技术要求、T/SQIA 020  碳足迹数据质量评价技术规范、GB/T 13023-2008 瓦楞芯（原）纸</w:t>
      </w:r>
      <w:r>
        <w:rPr>
          <w:rFonts w:hint="eastAsia" w:ascii="仿宋" w:hAnsi="仿宋" w:eastAsia="仿宋" w:cs="仿宋"/>
          <w:kern w:val="0"/>
          <w:sz w:val="32"/>
          <w:szCs w:val="32"/>
          <w:lang w:eastAsia="zh-CN"/>
        </w:rPr>
        <w:t>、GB/T 6544-2008 瓦楞纸板、GB/T 13024-2003 箱纸板、GB/T 16606.2-2018 快递封装用品 第2部分：包装箱</w:t>
      </w:r>
      <w:r>
        <w:rPr>
          <w:rFonts w:hint="eastAsia" w:ascii="仿宋" w:hAnsi="仿宋" w:eastAsia="仿宋" w:cs="仿宋"/>
          <w:kern w:val="0"/>
          <w:sz w:val="32"/>
          <w:szCs w:val="32"/>
          <w:lang w:val="en-US" w:eastAsia="zh-CN"/>
        </w:rPr>
        <w:t>以及</w:t>
      </w:r>
      <w:r>
        <w:rPr>
          <w:rFonts w:hint="eastAsia" w:ascii="仿宋" w:hAnsi="仿宋" w:eastAsia="仿宋" w:cs="仿宋"/>
          <w:kern w:val="0"/>
          <w:sz w:val="32"/>
          <w:szCs w:val="32"/>
        </w:rPr>
        <w:t>ISO 14067: 2018 《温室气体  产品碳足迹  量化要求与准则》的协调一致，在内容上与现行法律法规、标准协调一致。</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3、规范性原则</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本标准严格按照《GB/T 1.1</w:t>
      </w:r>
      <w:r>
        <w:rPr>
          <w:rFonts w:hint="eastAsia" w:ascii="仿宋" w:hAnsi="仿宋" w:eastAsia="仿宋" w:cs="仿宋"/>
          <w:sz w:val="32"/>
          <w:szCs w:val="32"/>
        </w:rPr>
        <w:t>—</w:t>
      </w:r>
      <w:r>
        <w:rPr>
          <w:rFonts w:hint="eastAsia" w:ascii="仿宋" w:hAnsi="仿宋" w:eastAsia="仿宋" w:cs="仿宋"/>
          <w:kern w:val="0"/>
          <w:sz w:val="32"/>
          <w:szCs w:val="32"/>
        </w:rPr>
        <w:t>2020 标准化工作导则 第1部分：标准化文件的结构和起草规则》的要求和规定编写，保证标准的编写质量。</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4、前瞻性原则</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本标准在兼顾当前碳足迹评价现实情况的同时，还考虑到了碳足迹评价快速发展的趋势和需要，在标准中体现了个别前瞻性条款，作为对行业发展的引导。</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五、编制过程</w:t>
      </w:r>
    </w:p>
    <w:p>
      <w:pPr>
        <w:pStyle w:val="4"/>
        <w:widowControl/>
        <w:spacing w:before="105" w:beforeAutospacing="0" w:after="105" w:afterAutospacing="0" w:line="23" w:lineRule="atLeast"/>
        <w:ind w:firstLine="640" w:firstLineChars="200"/>
        <w:jc w:val="both"/>
        <w:outlineLvl w:val="1"/>
        <w:rPr>
          <w:rFonts w:ascii="仿宋" w:hAnsi="仿宋" w:eastAsia="仿宋" w:cs="仿宋"/>
          <w:sz w:val="32"/>
          <w:szCs w:val="32"/>
        </w:rPr>
      </w:pPr>
      <w:r>
        <w:rPr>
          <w:rFonts w:hint="eastAsia" w:ascii="仿宋" w:hAnsi="仿宋" w:eastAsia="仿宋" w:cs="仿宋"/>
          <w:sz w:val="32"/>
          <w:szCs w:val="32"/>
        </w:rPr>
        <w:t>1、前期工作</w:t>
      </w:r>
    </w:p>
    <w:p>
      <w:pPr>
        <w:pStyle w:val="4"/>
        <w:widowControl/>
        <w:spacing w:before="105" w:beforeAutospacing="0" w:after="105" w:afterAutospacing="0" w:line="23"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标准编制组开展了前期研究与资料收集工作，分析、总结国内外碳足迹有关标准资料和文献，探讨本文件立项必要性和结构要点，为标准的编制打下了良好的工作基础。</w:t>
      </w:r>
    </w:p>
    <w:p>
      <w:pPr>
        <w:pStyle w:val="4"/>
        <w:widowControl/>
        <w:spacing w:before="105" w:beforeAutospacing="0" w:after="105" w:afterAutospacing="0" w:line="23" w:lineRule="atLeast"/>
        <w:ind w:firstLine="640" w:firstLineChars="200"/>
        <w:jc w:val="both"/>
        <w:outlineLvl w:val="1"/>
        <w:rPr>
          <w:rFonts w:ascii="仿宋" w:hAnsi="仿宋" w:eastAsia="仿宋" w:cs="仿宋"/>
          <w:sz w:val="32"/>
          <w:szCs w:val="32"/>
        </w:rPr>
      </w:pPr>
      <w:r>
        <w:rPr>
          <w:rFonts w:hint="eastAsia" w:ascii="仿宋" w:hAnsi="仿宋" w:eastAsia="仿宋" w:cs="仿宋"/>
          <w:sz w:val="32"/>
          <w:szCs w:val="32"/>
        </w:rPr>
        <w:t>2、立项阶段</w:t>
      </w:r>
    </w:p>
    <w:p>
      <w:pPr>
        <w:pStyle w:val="4"/>
        <w:widowControl/>
        <w:spacing w:before="105" w:beforeAutospacing="0" w:after="105" w:afterAutospacing="0" w:line="23"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月，本标准由</w:t>
      </w:r>
      <w:r>
        <w:rPr>
          <w:rFonts w:hint="eastAsia" w:ascii="仿宋" w:hAnsi="仿宋" w:eastAsia="仿宋" w:cs="仿宋"/>
          <w:sz w:val="32"/>
          <w:szCs w:val="32"/>
          <w:lang w:val="en-US" w:eastAsia="zh-CN"/>
        </w:rPr>
        <w:t>粤港澳大湾区（深港）计量检测认证发展促进联盟与</w:t>
      </w:r>
      <w:r>
        <w:rPr>
          <w:rFonts w:hint="eastAsia" w:ascii="仿宋" w:hAnsi="仿宋" w:eastAsia="仿宋" w:cs="仿宋"/>
          <w:sz w:val="32"/>
          <w:szCs w:val="32"/>
        </w:rPr>
        <w:t>深圳市质量检验协会批准立项。</w:t>
      </w:r>
    </w:p>
    <w:p>
      <w:pPr>
        <w:pStyle w:val="4"/>
        <w:widowControl/>
        <w:spacing w:before="105" w:beforeAutospacing="0" w:after="105" w:afterAutospacing="0" w:line="23" w:lineRule="atLeast"/>
        <w:ind w:firstLine="640" w:firstLineChars="200"/>
        <w:jc w:val="both"/>
        <w:outlineLvl w:val="1"/>
        <w:rPr>
          <w:rFonts w:ascii="仿宋" w:hAnsi="仿宋" w:eastAsia="仿宋" w:cs="仿宋"/>
          <w:sz w:val="32"/>
          <w:szCs w:val="32"/>
        </w:rPr>
      </w:pPr>
      <w:r>
        <w:rPr>
          <w:rFonts w:hint="eastAsia" w:ascii="仿宋" w:hAnsi="仿宋" w:eastAsia="仿宋" w:cs="仿宋"/>
          <w:sz w:val="32"/>
          <w:szCs w:val="32"/>
        </w:rPr>
        <w:t>3、编写阶段</w:t>
      </w:r>
    </w:p>
    <w:p>
      <w:pPr>
        <w:pStyle w:val="4"/>
        <w:widowControl/>
        <w:spacing w:before="105" w:beforeAutospacing="0" w:after="105" w:afterAutospacing="0" w:line="23" w:lineRule="atLeast"/>
        <w:ind w:firstLine="640" w:firstLineChars="200"/>
        <w:jc w:val="both"/>
        <w:outlineLvl w:val="2"/>
        <w:rPr>
          <w:rFonts w:ascii="仿宋" w:hAnsi="仿宋" w:eastAsia="仿宋" w:cs="仿宋"/>
          <w:sz w:val="32"/>
          <w:szCs w:val="32"/>
        </w:rPr>
      </w:pPr>
      <w:r>
        <w:rPr>
          <w:rFonts w:hint="eastAsia" w:ascii="仿宋" w:hAnsi="仿宋" w:eastAsia="仿宋" w:cs="仿宋"/>
          <w:sz w:val="32"/>
          <w:szCs w:val="32"/>
        </w:rPr>
        <w:t>1）成立起草组</w:t>
      </w:r>
    </w:p>
    <w:p>
      <w:pPr>
        <w:pStyle w:val="4"/>
        <w:widowControl/>
        <w:spacing w:before="105" w:beforeAutospacing="0" w:after="105" w:afterAutospacing="0" w:line="23"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接到立项通知后，成立标准编制组。成员主要包括研发核心骨干与标准编制人员。</w:t>
      </w:r>
    </w:p>
    <w:p>
      <w:pPr>
        <w:pStyle w:val="4"/>
        <w:widowControl/>
        <w:spacing w:before="105" w:beforeAutospacing="0" w:after="105" w:afterAutospacing="0" w:line="23" w:lineRule="atLeast"/>
        <w:ind w:firstLine="640" w:firstLineChars="200"/>
        <w:jc w:val="both"/>
        <w:outlineLvl w:val="2"/>
        <w:rPr>
          <w:rFonts w:ascii="仿宋" w:hAnsi="仿宋" w:eastAsia="仿宋" w:cs="仿宋"/>
          <w:sz w:val="32"/>
          <w:szCs w:val="32"/>
        </w:rPr>
      </w:pPr>
      <w:r>
        <w:rPr>
          <w:rFonts w:hint="eastAsia" w:ascii="仿宋" w:hAnsi="仿宋" w:eastAsia="仿宋" w:cs="仿宋"/>
          <w:sz w:val="32"/>
          <w:szCs w:val="32"/>
        </w:rPr>
        <w:t>2）形成标准草案</w:t>
      </w:r>
    </w:p>
    <w:p>
      <w:pPr>
        <w:pStyle w:val="4"/>
        <w:widowControl/>
        <w:spacing w:before="105" w:beforeAutospacing="0" w:after="105" w:afterAutospacing="0" w:line="23"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起草组成员在前期工作的基础上，按照标准编制原则，在文献调研和实地调研的基础上，标准编制组提出了标准基本框架并完善形成标准草案。</w:t>
      </w:r>
    </w:p>
    <w:p>
      <w:pPr>
        <w:pStyle w:val="4"/>
        <w:widowControl/>
        <w:spacing w:before="105" w:beforeAutospacing="0" w:after="105" w:afterAutospacing="0" w:line="23" w:lineRule="atLeast"/>
        <w:ind w:firstLine="640" w:firstLineChars="200"/>
        <w:jc w:val="both"/>
        <w:outlineLvl w:val="2"/>
        <w:rPr>
          <w:rFonts w:ascii="仿宋" w:hAnsi="仿宋" w:eastAsia="仿宋" w:cs="仿宋"/>
          <w:sz w:val="32"/>
          <w:szCs w:val="32"/>
        </w:rPr>
      </w:pPr>
      <w:r>
        <w:rPr>
          <w:rFonts w:hint="eastAsia" w:ascii="仿宋" w:hAnsi="仿宋" w:eastAsia="仿宋" w:cs="仿宋"/>
          <w:sz w:val="32"/>
          <w:szCs w:val="32"/>
        </w:rPr>
        <w:t>3）形成征求意见稿</w:t>
      </w:r>
    </w:p>
    <w:p>
      <w:pPr>
        <w:pStyle w:val="4"/>
        <w:widowControl/>
        <w:spacing w:before="105" w:beforeAutospacing="0" w:after="105" w:afterAutospacing="0" w:line="23"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经过编制组讨论，并对标准草稿进行逐字逐句的审核。编制组根据专家提出的修改建议对该标准进行修改完善，形成标准征求意见稿和编制说明征求意见稿。编制组共征集到反馈意见</w:t>
      </w:r>
      <w:r>
        <w:rPr>
          <w:rFonts w:hint="eastAsia" w:ascii="仿宋" w:hAnsi="仿宋" w:eastAsia="仿宋" w:cs="仿宋"/>
          <w:sz w:val="32"/>
          <w:szCs w:val="32"/>
          <w:lang w:val="en-US" w:eastAsia="zh-CN"/>
        </w:rPr>
        <w:t>12</w:t>
      </w:r>
      <w:r>
        <w:rPr>
          <w:rFonts w:hint="eastAsia" w:ascii="仿宋" w:hAnsi="仿宋" w:eastAsia="仿宋" w:cs="仿宋"/>
          <w:sz w:val="32"/>
          <w:szCs w:val="32"/>
        </w:rPr>
        <w:t>条，</w:t>
      </w:r>
      <w:r>
        <w:rPr>
          <w:rFonts w:hint="eastAsia" w:ascii="仿宋" w:hAnsi="仿宋" w:eastAsia="仿宋" w:cs="仿宋"/>
          <w:sz w:val="32"/>
          <w:szCs w:val="32"/>
          <w:highlight w:val="none"/>
        </w:rPr>
        <w:t>其中采纳</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条，</w:t>
      </w:r>
      <w:r>
        <w:rPr>
          <w:rFonts w:hint="eastAsia" w:ascii="仿宋" w:hAnsi="仿宋" w:eastAsia="仿宋" w:cs="仿宋"/>
          <w:sz w:val="32"/>
          <w:szCs w:val="32"/>
          <w:highlight w:val="none"/>
          <w:lang w:val="en-US" w:eastAsia="zh-CN"/>
        </w:rPr>
        <w:t>部分1采纳，不</w:t>
      </w:r>
      <w:r>
        <w:rPr>
          <w:rFonts w:hint="eastAsia" w:ascii="仿宋" w:hAnsi="仿宋" w:eastAsia="仿宋" w:cs="仿宋"/>
          <w:sz w:val="32"/>
          <w:szCs w:val="32"/>
          <w:highlight w:val="none"/>
        </w:rPr>
        <w:t>采纳</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条。编</w:t>
      </w:r>
      <w:r>
        <w:rPr>
          <w:rFonts w:hint="eastAsia" w:ascii="仿宋" w:hAnsi="仿宋" w:eastAsia="仿宋" w:cs="仿宋"/>
          <w:sz w:val="32"/>
          <w:szCs w:val="32"/>
        </w:rPr>
        <w:t>制组根据征求意见情况对标准文本进行了修改完善，形成标准送审稿。</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六、主要内容及技术依据</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1、范围</w:t>
      </w:r>
    </w:p>
    <w:p>
      <w:pPr>
        <w:spacing w:before="105" w:after="105" w:line="23" w:lineRule="atLeas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本文件作为</w:t>
      </w:r>
      <w:r>
        <w:rPr>
          <w:rFonts w:hint="eastAsia" w:ascii="仿宋" w:hAnsi="仿宋" w:eastAsia="仿宋" w:cs="仿宋"/>
          <w:kern w:val="0"/>
          <w:sz w:val="32"/>
          <w:szCs w:val="32"/>
          <w:lang w:val="en-US" w:eastAsia="zh-CN"/>
        </w:rPr>
        <w:t>瓦楞纸箱</w:t>
      </w:r>
      <w:r>
        <w:rPr>
          <w:rFonts w:hint="eastAsia" w:ascii="仿宋" w:hAnsi="仿宋" w:eastAsia="仿宋" w:cs="仿宋"/>
          <w:kern w:val="0"/>
          <w:sz w:val="32"/>
          <w:szCs w:val="32"/>
        </w:rPr>
        <w:t>产品碳足迹产品种类规则CFP-PCR，规定了</w:t>
      </w:r>
      <w:r>
        <w:rPr>
          <w:rFonts w:hint="eastAsia" w:ascii="仿宋" w:hAnsi="仿宋" w:eastAsia="仿宋" w:cs="仿宋"/>
          <w:kern w:val="0"/>
          <w:sz w:val="32"/>
          <w:szCs w:val="32"/>
          <w:lang w:val="en-US" w:eastAsia="zh-CN"/>
        </w:rPr>
        <w:t>瓦楞纸箱</w:t>
      </w:r>
      <w:r>
        <w:rPr>
          <w:rFonts w:hint="eastAsia" w:ascii="仿宋" w:hAnsi="仿宋" w:eastAsia="仿宋" w:cs="仿宋"/>
          <w:kern w:val="0"/>
          <w:sz w:val="32"/>
          <w:szCs w:val="32"/>
        </w:rPr>
        <w:t>产品碳足迹评价的方法和要求，包括产品种类的定义及描述、目的和范围的确定、数据收集要求、影响评价、产品碳足迹解释、产品碳足迹通报等方面的要求</w:t>
      </w:r>
      <w:r>
        <w:rPr>
          <w:rFonts w:hint="eastAsia" w:ascii="仿宋" w:hAnsi="仿宋" w:eastAsia="仿宋" w:cs="仿宋"/>
          <w:kern w:val="0"/>
          <w:sz w:val="32"/>
          <w:szCs w:val="32"/>
          <w:lang w:val="en-US" w:eastAsia="zh-CN"/>
        </w:rPr>
        <w:t>。</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本文件适用于瓦楞纸箱产品，以纸板为箱体材料等类似产品可参照使用。</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2、规范性引用文件</w:t>
      </w:r>
    </w:p>
    <w:p>
      <w:pPr>
        <w:spacing w:before="105" w:after="105" w:line="23"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T/SQIA 019  碳足迹评价通用技术要求</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T/SQIA 020  碳足迹数据质量评价技术规范</w:t>
      </w:r>
    </w:p>
    <w:p>
      <w:pPr>
        <w:spacing w:before="105" w:after="105" w:line="23" w:lineRule="atLeast"/>
        <w:ind w:firstLine="640" w:firstLineChars="200"/>
        <w:outlineLvl w:val="1"/>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、术语和定义</w:t>
      </w:r>
    </w:p>
    <w:p>
      <w:pPr>
        <w:spacing w:before="105" w:after="105" w:line="23" w:lineRule="atLeas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rPr>
        <w:t>本文件的术语</w:t>
      </w:r>
      <w:r>
        <w:rPr>
          <w:rFonts w:hint="eastAsia" w:ascii="仿宋" w:hAnsi="仿宋" w:eastAsia="仿宋" w:cs="仿宋"/>
          <w:kern w:val="0"/>
          <w:sz w:val="32"/>
          <w:szCs w:val="32"/>
          <w:lang w:val="en-US" w:eastAsia="zh-CN"/>
        </w:rPr>
        <w:t>共5</w:t>
      </w:r>
      <w:r>
        <w:rPr>
          <w:rFonts w:hint="eastAsia" w:ascii="仿宋" w:hAnsi="仿宋" w:eastAsia="仿宋" w:cs="仿宋"/>
          <w:kern w:val="0"/>
          <w:sz w:val="32"/>
          <w:szCs w:val="32"/>
        </w:rPr>
        <w:t>个。T/SQIA 019界定的</w:t>
      </w:r>
      <w:r>
        <w:rPr>
          <w:rFonts w:hint="eastAsia" w:ascii="仿宋" w:hAnsi="仿宋" w:eastAsia="仿宋" w:cs="仿宋"/>
          <w:kern w:val="0"/>
          <w:sz w:val="32"/>
          <w:szCs w:val="32"/>
          <w:lang w:val="en-US" w:eastAsia="zh-CN"/>
        </w:rPr>
        <w:t>术语和定义适用于本文件。</w:t>
      </w:r>
    </w:p>
    <w:p>
      <w:pPr>
        <w:spacing w:before="105" w:after="105" w:line="23" w:lineRule="atLeast"/>
        <w:ind w:firstLine="640" w:firstLineChars="200"/>
        <w:outlineLvl w:val="1"/>
        <w:rPr>
          <w:rFonts w:hint="default" w:ascii="仿宋" w:hAnsi="仿宋" w:eastAsia="仿宋" w:cs="仿宋"/>
          <w:kern w:val="0"/>
          <w:sz w:val="32"/>
          <w:szCs w:val="32"/>
          <w:lang w:val="en-US" w:eastAsia="zh-CN"/>
        </w:rPr>
      </w:pPr>
      <w:r>
        <w:rPr>
          <w:rFonts w:ascii="仿宋" w:hAnsi="仿宋" w:eastAsia="仿宋" w:cs="仿宋"/>
          <w:kern w:val="0"/>
          <w:sz w:val="32"/>
          <w:szCs w:val="32"/>
        </w:rPr>
        <w:t>4</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产品描述</w:t>
      </w:r>
    </w:p>
    <w:p>
      <w:pPr>
        <w:spacing w:before="105" w:after="105" w:line="23" w:lineRule="atLeas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本章规定了瓦楞纸箱产品的组成以及产品功能和规格。</w:t>
      </w:r>
    </w:p>
    <w:p>
      <w:pPr>
        <w:spacing w:before="105" w:after="105" w:line="23" w:lineRule="atLeast"/>
        <w:ind w:firstLine="640" w:firstLineChars="200"/>
        <w:outlineLvl w:val="1"/>
        <w:rPr>
          <w:rFonts w:hint="default" w:ascii="仿宋" w:hAnsi="仿宋" w:eastAsia="仿宋" w:cs="仿宋"/>
          <w:kern w:val="0"/>
          <w:sz w:val="32"/>
          <w:szCs w:val="32"/>
          <w:lang w:val="en-US" w:eastAsia="zh-CN"/>
        </w:rPr>
      </w:pPr>
      <w:r>
        <w:rPr>
          <w:rFonts w:ascii="仿宋" w:hAnsi="仿宋" w:eastAsia="仿宋" w:cs="仿宋"/>
          <w:kern w:val="0"/>
          <w:sz w:val="32"/>
          <w:szCs w:val="32"/>
        </w:rPr>
        <w:t>5</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目的和范围的确定</w:t>
      </w:r>
    </w:p>
    <w:p>
      <w:pPr>
        <w:spacing w:before="105" w:after="105" w:line="23" w:lineRule="atLeas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章包含了产品功能单位的界定，详述了系统边界的设定。根据本文件开展的产品碳足迹评价，系统边界应包括原材料获取阶段、制造阶段、分销阶段、使用阶段和生命末期阶段。同时对取舍准则和数据质量做出要求。</w:t>
      </w:r>
    </w:p>
    <w:p>
      <w:pPr>
        <w:spacing w:before="105" w:after="105" w:line="23" w:lineRule="atLeast"/>
        <w:ind w:firstLine="640" w:firstLineChars="200"/>
        <w:outlineLvl w:val="1"/>
        <w:rPr>
          <w:rFonts w:hint="default" w:ascii="仿宋" w:hAnsi="仿宋" w:eastAsia="仿宋" w:cs="仿宋"/>
          <w:kern w:val="0"/>
          <w:sz w:val="32"/>
          <w:szCs w:val="32"/>
          <w:lang w:val="en-US" w:eastAsia="zh-CN"/>
        </w:rPr>
      </w:pPr>
      <w:r>
        <w:rPr>
          <w:rFonts w:ascii="仿宋" w:hAnsi="仿宋" w:eastAsia="仿宋" w:cs="仿宋"/>
          <w:kern w:val="0"/>
          <w:sz w:val="32"/>
          <w:szCs w:val="32"/>
        </w:rPr>
        <w:t>6</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数据收集要求</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本章规定了系统边界各阶段的数据收集要求，包括每个阶段收集的初级数据与次级数据</w:t>
      </w:r>
      <w:r>
        <w:rPr>
          <w:rFonts w:hint="eastAsia" w:ascii="仿宋" w:hAnsi="仿宋" w:eastAsia="仿宋" w:cs="仿宋"/>
          <w:kern w:val="0"/>
          <w:sz w:val="32"/>
          <w:szCs w:val="32"/>
        </w:rPr>
        <w:t>。</w:t>
      </w:r>
    </w:p>
    <w:p>
      <w:pPr>
        <w:spacing w:before="105" w:after="105" w:line="23" w:lineRule="atLeast"/>
        <w:ind w:firstLine="640" w:firstLineChars="200"/>
        <w:outlineLvl w:val="1"/>
        <w:rPr>
          <w:rFonts w:hint="default" w:ascii="仿宋" w:hAnsi="仿宋" w:eastAsia="仿宋" w:cs="仿宋"/>
          <w:kern w:val="0"/>
          <w:sz w:val="32"/>
          <w:szCs w:val="32"/>
          <w:lang w:val="en-US" w:eastAsia="zh-CN"/>
        </w:rPr>
      </w:pPr>
      <w:r>
        <w:rPr>
          <w:rFonts w:ascii="仿宋" w:hAnsi="仿宋" w:eastAsia="仿宋" w:cs="仿宋"/>
          <w:kern w:val="0"/>
          <w:sz w:val="32"/>
          <w:szCs w:val="32"/>
        </w:rPr>
        <w:t>7</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影响评价</w:t>
      </w:r>
    </w:p>
    <w:p>
      <w:pPr>
        <w:spacing w:before="105" w:after="105" w:line="23" w:lineRule="atLeas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本章节规定依据本文件进行的产品碳足迹评价，应根据T/SQIA 019的6.5进行影响评价。</w:t>
      </w:r>
    </w:p>
    <w:p>
      <w:pPr>
        <w:spacing w:before="105" w:after="105" w:line="23" w:lineRule="atLeast"/>
        <w:ind w:firstLine="640" w:firstLineChars="200"/>
        <w:outlineLvl w:val="1"/>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8、产品碳足迹解释</w:t>
      </w:r>
    </w:p>
    <w:p>
      <w:pPr>
        <w:spacing w:before="105" w:after="105" w:line="23" w:lineRule="atLeas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本章节规定依据本文件进行的产品碳足迹评价，应根据T/SQIA 019的6.6进行产品碳足迹解释。</w:t>
      </w:r>
    </w:p>
    <w:p>
      <w:pPr>
        <w:spacing w:before="105" w:after="105" w:line="23" w:lineRule="atLeast"/>
        <w:ind w:firstLine="640" w:firstLineChars="200"/>
        <w:outlineLvl w:val="1"/>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9、产品碳足迹通报</w:t>
      </w:r>
    </w:p>
    <w:p>
      <w:pPr>
        <w:spacing w:before="105" w:after="105" w:line="23" w:lineRule="atLeas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本章节规定依据本文件进行的产品碳足迹评价，产品碳足迹通报应符T/SQIA 019中第7章的规定。不同尺寸的同一款产品可以包含在同一报告中并分别进行碳足迹报告。</w:t>
      </w:r>
    </w:p>
    <w:p>
      <w:pPr>
        <w:spacing w:before="105" w:after="105" w:line="23" w:lineRule="atLeast"/>
        <w:ind w:firstLine="640" w:firstLineChars="200"/>
        <w:outlineLvl w:val="1"/>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10、附录</w:t>
      </w:r>
    </w:p>
    <w:p>
      <w:pPr>
        <w:spacing w:before="105" w:after="105" w:line="23" w:lineRule="atLeas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附录A给出了瓦楞纸箱产品典型生产工艺流程图示例，附录B给出了瓦楞纸箱产品碳足迹评价信息收集清单（示例）。</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七、起草过程中主要分歧意见的处理情况</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本标准制定过程中无重大分歧意见。</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八、实施标准的措施建议</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本文件可供提供产品的组织、评价机构等相关方开展产品碳足迹评价工作时参考使用。后续可依据本文件进行产品碳足迹评价，推广产品碳足迹标识，贯彻落实《创建粤港澳大湾区碳足迹标识认证 推动绿色低碳发展的工作方案（2023-2025）》的相关要求。</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另外，可以通过以下途径辅助标准顺利实施：</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1、有关专业媒体上宣传《</w:t>
      </w:r>
      <w:r>
        <w:rPr>
          <w:rFonts w:hint="eastAsia" w:ascii="仿宋" w:hAnsi="仿宋" w:eastAsia="仿宋" w:cs="仿宋"/>
          <w:sz w:val="32"/>
          <w:szCs w:val="32"/>
          <w:lang w:eastAsia="zh-CN"/>
        </w:rPr>
        <w:t>碳足迹评价技术要求  瓦楞纸箱</w:t>
      </w:r>
      <w:r>
        <w:rPr>
          <w:rFonts w:hint="eastAsia" w:ascii="仿宋" w:hAnsi="仿宋" w:eastAsia="仿宋" w:cs="仿宋"/>
          <w:kern w:val="0"/>
          <w:sz w:val="32"/>
          <w:szCs w:val="32"/>
        </w:rPr>
        <w:t>》标准；</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2、通过有关行政、技术推广部门介绍，宣传本标准；</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3、通过有关会议介绍《</w:t>
      </w:r>
      <w:r>
        <w:rPr>
          <w:rFonts w:hint="eastAsia" w:ascii="仿宋" w:hAnsi="仿宋" w:eastAsia="仿宋" w:cs="仿宋"/>
          <w:sz w:val="32"/>
          <w:szCs w:val="32"/>
          <w:lang w:eastAsia="zh-CN"/>
        </w:rPr>
        <w:t>碳足迹评价技术要求  瓦楞纸箱</w:t>
      </w:r>
      <w:r>
        <w:rPr>
          <w:rFonts w:hint="eastAsia" w:ascii="仿宋" w:hAnsi="仿宋" w:eastAsia="仿宋" w:cs="仿宋"/>
          <w:kern w:val="0"/>
          <w:sz w:val="32"/>
          <w:szCs w:val="32"/>
        </w:rPr>
        <w:t>》标准；</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4、对我市各碳足迹评价机构开展《</w:t>
      </w:r>
      <w:r>
        <w:rPr>
          <w:rFonts w:hint="eastAsia" w:ascii="仿宋" w:hAnsi="仿宋" w:eastAsia="仿宋" w:cs="仿宋"/>
          <w:sz w:val="32"/>
          <w:szCs w:val="32"/>
          <w:lang w:eastAsia="zh-CN"/>
        </w:rPr>
        <w:t>碳足迹评价技术要求  瓦楞纸箱</w:t>
      </w:r>
      <w:r>
        <w:rPr>
          <w:rFonts w:hint="eastAsia" w:ascii="仿宋" w:hAnsi="仿宋" w:eastAsia="仿宋" w:cs="仿宋"/>
          <w:kern w:val="0"/>
          <w:sz w:val="32"/>
          <w:szCs w:val="32"/>
        </w:rPr>
        <w:t>》标准的培训，宣传贯彻本标准。</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5、在标准实施区域范围内严格执行《</w:t>
      </w:r>
      <w:r>
        <w:rPr>
          <w:rFonts w:hint="eastAsia" w:ascii="仿宋" w:hAnsi="仿宋" w:eastAsia="仿宋" w:cs="仿宋"/>
          <w:sz w:val="32"/>
          <w:szCs w:val="32"/>
          <w:lang w:eastAsia="zh-CN"/>
        </w:rPr>
        <w:t>碳足迹评价技术要求  瓦楞纸箱</w:t>
      </w:r>
      <w:r>
        <w:rPr>
          <w:rFonts w:hint="eastAsia" w:ascii="仿宋" w:hAnsi="仿宋" w:eastAsia="仿宋" w:cs="仿宋"/>
          <w:kern w:val="0"/>
          <w:sz w:val="32"/>
          <w:szCs w:val="32"/>
        </w:rPr>
        <w:t>》标准。</w:t>
      </w:r>
    </w:p>
    <w:p>
      <w:pPr>
        <w:pStyle w:val="4"/>
        <w:widowControl/>
        <w:spacing w:before="105" w:beforeAutospacing="0" w:after="105" w:afterAutospacing="0" w:line="23" w:lineRule="atLeast"/>
        <w:ind w:firstLine="420"/>
        <w:rPr>
          <w:rFonts w:ascii="仿宋" w:hAnsi="仿宋" w:eastAsia="仿宋" w:cs="仿宋"/>
          <w:sz w:val="32"/>
          <w:szCs w:val="32"/>
        </w:rPr>
      </w:pPr>
    </w:p>
    <w:p>
      <w:pPr>
        <w:pStyle w:val="4"/>
        <w:widowControl/>
        <w:spacing w:before="105" w:beforeAutospacing="0" w:after="105" w:afterAutospacing="0" w:line="23" w:lineRule="atLeast"/>
        <w:jc w:val="right"/>
        <w:outlineLvl w:val="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碳足迹评价技术要求  瓦楞纸箱</w:t>
      </w:r>
      <w:r>
        <w:rPr>
          <w:rFonts w:hint="eastAsia" w:ascii="仿宋" w:hAnsi="仿宋" w:eastAsia="仿宋" w:cs="仿宋"/>
          <w:b/>
          <w:bCs/>
          <w:sz w:val="32"/>
          <w:szCs w:val="32"/>
        </w:rPr>
        <w:t>》标准编制组</w:t>
      </w:r>
    </w:p>
    <w:p>
      <w:pPr>
        <w:pStyle w:val="4"/>
        <w:widowControl/>
        <w:spacing w:before="105" w:beforeAutospacing="0" w:after="105" w:afterAutospacing="0" w:line="23" w:lineRule="atLeast"/>
        <w:ind w:firstLine="6400" w:firstLineChars="2000"/>
        <w:jc w:val="right"/>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年0</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0</w:t>
      </w:r>
      <w:r>
        <w:rPr>
          <w:rFonts w:ascii="仿宋" w:hAnsi="仿宋" w:eastAsia="仿宋" w:cs="仿宋"/>
          <w:sz w:val="32"/>
          <w:szCs w:val="32"/>
        </w:rPr>
        <w:t>8</w:t>
      </w:r>
      <w:r>
        <w:rPr>
          <w:rFonts w:hint="eastAsia" w:ascii="仿宋" w:hAnsi="仿宋" w:eastAsia="仿宋" w:cs="仿宋"/>
          <w:sz w:val="32"/>
          <w:szCs w:val="32"/>
        </w:rPr>
        <w:t>日</w:t>
      </w:r>
    </w:p>
    <w:p/>
    <w:sectPr>
      <w:footerReference r:id="rId3" w:type="default"/>
      <w:pgSz w:w="11906" w:h="16838"/>
      <w:pgMar w:top="1327" w:right="1406" w:bottom="127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zMzOGE5ZjVlMTMxYThlNjM1NmM5YmVlZjRhZDEifQ=="/>
  </w:docVars>
  <w:rsids>
    <w:rsidRoot w:val="00A4454E"/>
    <w:rsid w:val="000219D7"/>
    <w:rsid w:val="000A634E"/>
    <w:rsid w:val="000E3541"/>
    <w:rsid w:val="00414A1D"/>
    <w:rsid w:val="00611D49"/>
    <w:rsid w:val="0063073E"/>
    <w:rsid w:val="00696408"/>
    <w:rsid w:val="009B73AC"/>
    <w:rsid w:val="009E203D"/>
    <w:rsid w:val="00A4454E"/>
    <w:rsid w:val="00AD3FF9"/>
    <w:rsid w:val="00AE318F"/>
    <w:rsid w:val="00B16571"/>
    <w:rsid w:val="00D705B3"/>
    <w:rsid w:val="00ED4670"/>
    <w:rsid w:val="00F3677F"/>
    <w:rsid w:val="00FE75F7"/>
    <w:rsid w:val="0CA33F91"/>
    <w:rsid w:val="0CE02843"/>
    <w:rsid w:val="19614D0C"/>
    <w:rsid w:val="1C243986"/>
    <w:rsid w:val="29626662"/>
    <w:rsid w:val="2C6E18FB"/>
    <w:rsid w:val="390F39AA"/>
    <w:rsid w:val="3EE21837"/>
    <w:rsid w:val="4A4D0811"/>
    <w:rsid w:val="4D812CAB"/>
    <w:rsid w:val="510A120A"/>
    <w:rsid w:val="56A2182D"/>
    <w:rsid w:val="61F93300"/>
    <w:rsid w:val="788E7E05"/>
    <w:rsid w:val="79690914"/>
    <w:rsid w:val="7CBC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815</Words>
  <Characters>4652</Characters>
  <Lines>38</Lines>
  <Paragraphs>10</Paragraphs>
  <TotalTime>0</TotalTime>
  <ScaleCrop>false</ScaleCrop>
  <LinksUpToDate>false</LinksUpToDate>
  <CharactersWithSpaces>5457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2023-05-31T09:58:00Z</dcterms:created>
  <dc:creator>吴薇群</dc:creator>
  <cp:lastModifiedBy>C</cp:lastModifiedBy>
  <dcterms:modified xsi:type="dcterms:W3CDTF">2023-09-15T09:32:42Z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DEFEF2A659B34D70A6E905B31637B880_13</vt:lpwstr>
  </property>
</Properties>
</file>