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rPr>
          <w:rFonts w:hint="eastAsia" w:ascii="Times New Roman" w:hAnsi="Times New Roman"/>
        </w:rPr>
      </w:pPr>
      <w:bookmarkStart w:id="3" w:name="_GoBack"/>
      <w:bookmarkEnd w:id="3"/>
      <w:r>
        <w:rPr>
          <w:rFonts w:hint="eastAsia" w:ascii="Times New Roman" w:hAnsi="Times New Roman" w:cs="黑体"/>
          <w:bCs/>
        </w:rPr>
        <w:t>附件1</w:t>
      </w:r>
      <w:r>
        <w:rPr>
          <w:rFonts w:ascii="Times New Roman" w:hAnsi="Times New Roman"/>
        </w:rPr>
        <w:t xml:space="preserve"> </w:t>
      </w:r>
    </w:p>
    <w:p>
      <w:pPr>
        <w:ind w:firstLine="640"/>
        <w:rPr>
          <w:rFonts w:ascii="Times New Roman" w:hAnsi="Times New Roman"/>
        </w:rPr>
      </w:pPr>
    </w:p>
    <w:p>
      <w:pPr>
        <w:ind w:firstLine="640"/>
        <w:rPr>
          <w:rFonts w:ascii="Times New Roman" w:hAnsi="Times New Roman"/>
        </w:rPr>
      </w:pPr>
    </w:p>
    <w:p>
      <w:pPr>
        <w:ind w:firstLine="640"/>
        <w:rPr>
          <w:rFonts w:ascii="Times New Roman" w:hAnsi="Times New Roman"/>
        </w:rPr>
      </w:pPr>
    </w:p>
    <w:p>
      <w:pPr>
        <w:ind w:firstLine="0" w:firstLineChars="0"/>
        <w:jc w:val="center"/>
        <w:rPr>
          <w:rFonts w:ascii="Times New Roman" w:hAnsi="Times New Roman" w:eastAsia="黑体"/>
          <w:bCs/>
          <w:sz w:val="52"/>
          <w:szCs w:val="52"/>
        </w:rPr>
      </w:pPr>
      <w:r>
        <w:rPr>
          <w:rFonts w:hint="eastAsia" w:ascii="Times New Roman" w:hAnsi="Times New Roman" w:eastAsia="黑体"/>
          <w:bCs/>
          <w:sz w:val="52"/>
          <w:szCs w:val="52"/>
        </w:rPr>
        <w:t>工业废水循环利用试点企业申报书</w:t>
      </w:r>
    </w:p>
    <w:p>
      <w:pPr>
        <w:ind w:firstLine="640"/>
        <w:rPr>
          <w:rFonts w:ascii="Times New Roman" w:hAnsi="Times New Roman"/>
        </w:rPr>
      </w:pPr>
    </w:p>
    <w:p>
      <w:pPr>
        <w:ind w:firstLine="640"/>
        <w:rPr>
          <w:rFonts w:ascii="Times New Roman" w:hAnsi="Times New Roman"/>
        </w:rPr>
      </w:pPr>
    </w:p>
    <w:p>
      <w:pPr>
        <w:ind w:firstLine="640"/>
        <w:rPr>
          <w:rFonts w:ascii="Times New Roman" w:hAnsi="Times New Roman"/>
        </w:rPr>
      </w:pPr>
    </w:p>
    <w:p>
      <w:pPr>
        <w:ind w:firstLine="640"/>
        <w:rPr>
          <w:rFonts w:ascii="Times New Roman" w:hAnsi="Times New Roman"/>
        </w:rPr>
      </w:pPr>
    </w:p>
    <w:p>
      <w:pPr>
        <w:ind w:firstLine="640"/>
        <w:rPr>
          <w:rFonts w:ascii="Times New Roman" w:hAnsi="Times New Roman"/>
        </w:rPr>
      </w:pPr>
    </w:p>
    <w:p>
      <w:pPr>
        <w:ind w:left="840" w:firstLine="420" w:firstLineChars="0"/>
        <w:rPr>
          <w:rFonts w:ascii="Times New Roman" w:hAnsi="Times New Roman"/>
          <w:szCs w:val="32"/>
          <w:u w:val="single"/>
        </w:rPr>
      </w:pPr>
      <w:r>
        <w:rPr>
          <w:rFonts w:ascii="Times New Roman" w:hAnsi="Times New Roman"/>
          <w:szCs w:val="32"/>
        </w:rPr>
        <w:t>申报单位：</w:t>
      </w:r>
      <w:r>
        <w:rPr>
          <w:rFonts w:ascii="Times New Roman" w:hAnsi="Times New Roman"/>
          <w:szCs w:val="32"/>
          <w:u w:val="single"/>
        </w:rPr>
        <w:t xml:space="preserve">                          </w:t>
      </w:r>
    </w:p>
    <w:p>
      <w:pPr>
        <w:ind w:firstLine="1920" w:firstLineChars="600"/>
        <w:rPr>
          <w:rFonts w:ascii="Times New Roman" w:hAnsi="Times New Roman"/>
          <w:szCs w:val="32"/>
          <w:u w:val="single"/>
        </w:rPr>
      </w:pPr>
    </w:p>
    <w:p>
      <w:pPr>
        <w:ind w:left="840" w:firstLine="420" w:firstLineChars="0"/>
        <w:rPr>
          <w:rFonts w:ascii="Times New Roman" w:hAnsi="Times New Roman"/>
          <w:szCs w:val="32"/>
        </w:rPr>
      </w:pPr>
      <w:r>
        <w:rPr>
          <w:rFonts w:ascii="Times New Roman" w:hAnsi="Times New Roman"/>
          <w:szCs w:val="32"/>
        </w:rPr>
        <w:t>所在省市：</w:t>
      </w:r>
      <w:r>
        <w:rPr>
          <w:rFonts w:ascii="Times New Roman" w:hAnsi="Times New Roman"/>
          <w:szCs w:val="32"/>
          <w:u w:val="single"/>
        </w:rPr>
        <w:t xml:space="preserve">                          </w:t>
      </w:r>
    </w:p>
    <w:p>
      <w:pPr>
        <w:ind w:firstLine="1920" w:firstLineChars="600"/>
        <w:rPr>
          <w:rFonts w:ascii="Times New Roman" w:hAnsi="Times New Roman"/>
          <w:szCs w:val="32"/>
        </w:rPr>
      </w:pPr>
    </w:p>
    <w:p>
      <w:pPr>
        <w:ind w:firstLine="640"/>
        <w:rPr>
          <w:rFonts w:hint="eastAsia" w:ascii="Times New Roman" w:hAnsi="Times New Roman"/>
          <w:szCs w:val="32"/>
          <w:lang w:val="en-US" w:eastAsia="zh-CN"/>
        </w:rPr>
      </w:pPr>
      <w:r>
        <w:rPr>
          <w:rFonts w:hint="eastAsia" w:ascii="Times New Roman" w:hAnsi="Times New Roman"/>
          <w:szCs w:val="32"/>
          <w:lang w:val="en-US" w:eastAsia="zh-CN"/>
        </w:rPr>
        <w:t xml:space="preserve"> </w:t>
      </w:r>
    </w:p>
    <w:p>
      <w:pPr>
        <w:pStyle w:val="2"/>
        <w:rPr>
          <w:rFonts w:hint="eastAsia" w:ascii="Times New Roman" w:hAnsi="Times New Roman"/>
          <w:lang w:eastAsia="zh-CN"/>
        </w:rPr>
      </w:pPr>
    </w:p>
    <w:p>
      <w:pPr>
        <w:ind w:firstLine="640"/>
        <w:rPr>
          <w:rFonts w:ascii="Times New Roman" w:hAnsi="Times New Roman"/>
        </w:rPr>
      </w:pPr>
    </w:p>
    <w:p>
      <w:pPr>
        <w:ind w:firstLine="0" w:firstLineChars="0"/>
        <w:rPr>
          <w:rFonts w:ascii="Times New Roman" w:hAnsi="Times New Roman"/>
        </w:rPr>
      </w:pPr>
    </w:p>
    <w:p>
      <w:pPr>
        <w:ind w:firstLine="640"/>
        <w:rPr>
          <w:rFonts w:ascii="Times New Roman" w:hAnsi="Times New Roman"/>
        </w:rPr>
      </w:pPr>
    </w:p>
    <w:p>
      <w:pPr>
        <w:ind w:firstLine="0" w:firstLineChars="0"/>
        <w:jc w:val="center"/>
        <w:rPr>
          <w:rFonts w:ascii="Times New Roman" w:hAnsi="Times New Roman"/>
          <w:szCs w:val="32"/>
        </w:rPr>
      </w:pPr>
      <w:r>
        <w:rPr>
          <w:rFonts w:ascii="Times New Roman" w:hAnsi="Times New Roman"/>
          <w:szCs w:val="32"/>
        </w:rPr>
        <w:t>工业和信息化部制</w:t>
      </w:r>
    </w:p>
    <w:p>
      <w:pPr>
        <w:ind w:firstLine="0" w:firstLineChars="0"/>
        <w:jc w:val="center"/>
        <w:rPr>
          <w:rFonts w:ascii="Times New Roman" w:hAnsi="Times New Roman"/>
          <w:szCs w:val="32"/>
        </w:rPr>
      </w:pPr>
      <w:r>
        <w:rPr>
          <w:rFonts w:ascii="Times New Roman" w:hAnsi="Times New Roman"/>
          <w:szCs w:val="32"/>
        </w:rPr>
        <w:t>20  年    月    日</w:t>
      </w:r>
    </w:p>
    <w:p>
      <w:pPr>
        <w:ind w:firstLine="641"/>
        <w:rPr>
          <w:rFonts w:ascii="Times New Roman" w:hAnsi="Times New Roman"/>
          <w:b/>
          <w:szCs w:val="32"/>
        </w:rPr>
      </w:pPr>
    </w:p>
    <w:p>
      <w:pPr>
        <w:ind w:firstLine="641"/>
        <w:rPr>
          <w:rFonts w:ascii="Times New Roman" w:hAnsi="Times New Roman"/>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ind w:firstLine="720"/>
        <w:jc w:val="center"/>
        <w:rPr>
          <w:rFonts w:ascii="Times New Roman" w:hAnsi="Times New Roman" w:eastAsia="黑体"/>
          <w:sz w:val="36"/>
          <w:szCs w:val="36"/>
        </w:rPr>
      </w:pPr>
    </w:p>
    <w:p>
      <w:pPr>
        <w:ind w:firstLine="0" w:firstLineChars="0"/>
        <w:jc w:val="center"/>
        <w:rPr>
          <w:rFonts w:ascii="Times New Roman" w:hAnsi="Times New Roman" w:eastAsia="黑体"/>
          <w:sz w:val="36"/>
          <w:szCs w:val="36"/>
        </w:rPr>
      </w:pPr>
      <w:r>
        <w:rPr>
          <w:rFonts w:ascii="Times New Roman" w:hAnsi="Times New Roman" w:eastAsia="黑体"/>
          <w:sz w:val="36"/>
          <w:szCs w:val="36"/>
        </w:rPr>
        <w:t>填 写 说 明</w:t>
      </w:r>
    </w:p>
    <w:p>
      <w:pPr>
        <w:ind w:firstLine="721"/>
        <w:rPr>
          <w:rFonts w:ascii="Times New Roman" w:hAnsi="Times New Roman"/>
          <w:b/>
          <w:sz w:val="36"/>
          <w:szCs w:val="36"/>
        </w:rPr>
      </w:pPr>
    </w:p>
    <w:p>
      <w:pPr>
        <w:ind w:firstLine="640"/>
        <w:rPr>
          <w:rFonts w:ascii="Times New Roman" w:hAnsi="Times New Roman"/>
        </w:rPr>
      </w:pPr>
      <w:r>
        <w:rPr>
          <w:rFonts w:hint="eastAsia" w:ascii="Times New Roman" w:hAnsi="Times New Roman"/>
        </w:rPr>
        <w:t xml:space="preserve">1. </w:t>
      </w:r>
      <w:r>
        <w:rPr>
          <w:rFonts w:ascii="Times New Roman" w:hAnsi="Times New Roman"/>
        </w:rPr>
        <w:t>申</w:t>
      </w:r>
      <w:r>
        <w:rPr>
          <w:rFonts w:hint="eastAsia" w:ascii="Times New Roman" w:hAnsi="Times New Roman"/>
        </w:rPr>
        <w:t>报</w:t>
      </w:r>
      <w:r>
        <w:rPr>
          <w:rFonts w:ascii="Times New Roman" w:hAnsi="Times New Roman"/>
        </w:rPr>
        <w:t>企业应当准确、如实</w:t>
      </w:r>
      <w:r>
        <w:rPr>
          <w:rFonts w:hint="eastAsia" w:ascii="Times New Roman" w:hAnsi="Times New Roman"/>
        </w:rPr>
        <w:t>填报，提供必要证明材料</w:t>
      </w:r>
      <w:r>
        <w:rPr>
          <w:rFonts w:ascii="Times New Roman" w:hAnsi="Times New Roman"/>
        </w:rPr>
        <w:t>，</w:t>
      </w:r>
      <w:r>
        <w:rPr>
          <w:rFonts w:hint="eastAsia" w:ascii="Times New Roman" w:hAnsi="Times New Roman"/>
        </w:rPr>
        <w:t>并</w:t>
      </w:r>
      <w:r>
        <w:rPr>
          <w:rFonts w:ascii="Times New Roman" w:hAnsi="Times New Roman"/>
        </w:rPr>
        <w:t>对全部资料的真实性负责；</w:t>
      </w:r>
    </w:p>
    <w:p>
      <w:pPr>
        <w:ind w:firstLine="640"/>
        <w:rPr>
          <w:rFonts w:hint="eastAsia" w:ascii="Times New Roman" w:hAnsi="Times New Roman"/>
        </w:rPr>
      </w:pPr>
      <w:r>
        <w:rPr>
          <w:rFonts w:hint="eastAsia" w:ascii="Times New Roman" w:hAnsi="Times New Roman"/>
        </w:rPr>
        <w:t>2. 申报书应包含但不限于下列内容：</w:t>
      </w:r>
    </w:p>
    <w:p>
      <w:pPr>
        <w:ind w:firstLine="640"/>
        <w:rPr>
          <w:rFonts w:hint="eastAsia" w:ascii="Times New Roman" w:hAnsi="Times New Roman"/>
        </w:rPr>
      </w:pPr>
      <w:r>
        <w:rPr>
          <w:rFonts w:hint="eastAsia" w:ascii="Times New Roman" w:hAnsi="Times New Roman"/>
        </w:rPr>
        <w:t>（1）企业基本信息表</w:t>
      </w:r>
    </w:p>
    <w:p>
      <w:pPr>
        <w:ind w:firstLine="640"/>
        <w:rPr>
          <w:rFonts w:hint="eastAsia" w:ascii="Times New Roman" w:hAnsi="Times New Roman"/>
        </w:rPr>
      </w:pPr>
      <w:r>
        <w:rPr>
          <w:rFonts w:hint="eastAsia" w:ascii="Times New Roman" w:hAnsi="Times New Roman"/>
        </w:rPr>
        <w:t>（2）工业废水循环利用试点企业实施方案</w:t>
      </w:r>
    </w:p>
    <w:p>
      <w:pPr>
        <w:wordWrap w:val="0"/>
        <w:ind w:firstLine="640"/>
        <w:rPr>
          <w:rFonts w:ascii="Times New Roman" w:hAnsi="Times New Roman"/>
        </w:rPr>
      </w:pPr>
      <w:r>
        <w:rPr>
          <w:rFonts w:hint="eastAsia" w:ascii="Times New Roman" w:hAnsi="Times New Roman"/>
        </w:rPr>
        <w:t>3. 申报书</w:t>
      </w:r>
      <w:r>
        <w:rPr>
          <w:rFonts w:ascii="Times New Roman" w:hAnsi="Times New Roman"/>
        </w:rPr>
        <w:t>应按照规定格式填写，并</w:t>
      </w:r>
      <w:r>
        <w:rPr>
          <w:rFonts w:hint="eastAsia" w:ascii="Times New Roman" w:hAnsi="Times New Roman"/>
        </w:rPr>
        <w:t>在相应位置加盖公章，通过工业节能与绿色发展管理平台（https://green.miit.gov.cn）提交PDF电子版材料，申报书及附件证明材料应为一个PDF文件。</w:t>
      </w:r>
    </w:p>
    <w:p>
      <w:pPr>
        <w:ind w:firstLine="640"/>
        <w:rPr>
          <w:rFonts w:ascii="Times New Roman" w:hAnsi="Times New Roman"/>
        </w:rPr>
      </w:pPr>
    </w:p>
    <w:p>
      <w:pPr>
        <w:spacing w:before="156" w:beforeLines="50" w:after="156" w:afterLines="50" w:line="240" w:lineRule="auto"/>
        <w:ind w:firstLine="0" w:firstLineChars="0"/>
        <w:jc w:val="center"/>
        <w:rPr>
          <w:rFonts w:ascii="Times New Roman" w:hAnsi="Times New Roman" w:eastAsia="黑体"/>
          <w:szCs w:val="32"/>
        </w:rPr>
      </w:pPr>
      <w:r>
        <w:rPr>
          <w:rFonts w:ascii="Times New Roman" w:hAnsi="Times New Roman" w:eastAsia="仿宋"/>
          <w:szCs w:val="32"/>
        </w:rPr>
        <w:br w:type="page"/>
      </w:r>
      <w:r>
        <w:rPr>
          <w:rFonts w:hint="eastAsia" w:ascii="Times New Roman" w:hAnsi="Times New Roman" w:eastAsia="黑体"/>
          <w:szCs w:val="32"/>
        </w:rPr>
        <w:t>企业</w:t>
      </w:r>
      <w:r>
        <w:rPr>
          <w:rFonts w:ascii="Times New Roman" w:hAnsi="Times New Roman" w:eastAsia="黑体"/>
          <w:szCs w:val="32"/>
        </w:rPr>
        <w:t>基本信息表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2539"/>
        <w:gridCol w:w="964"/>
        <w:gridCol w:w="1257"/>
        <w:gridCol w:w="1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519" w:type="dxa"/>
            <w:gridSpan w:val="5"/>
            <w:noWrap w:val="0"/>
            <w:vAlign w:val="center"/>
          </w:tcPr>
          <w:p>
            <w:pPr>
              <w:widowControl/>
              <w:spacing w:line="240" w:lineRule="auto"/>
              <w:ind w:firstLine="0" w:firstLineChars="0"/>
              <w:rPr>
                <w:rFonts w:ascii="Times New Roman" w:hAnsi="Times New Roman"/>
                <w:kern w:val="0"/>
                <w:sz w:val="24"/>
              </w:rPr>
            </w:pPr>
            <w:r>
              <w:rPr>
                <w:rFonts w:hint="eastAsia" w:ascii="Times New Roman" w:hAnsi="Times New Roman"/>
                <w:b/>
                <w:bCs/>
                <w:kern w:val="0"/>
                <w:sz w:val="24"/>
              </w:rPr>
              <w:t>一、企业基本信息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hint="eastAsia" w:ascii="Times New Roman" w:hAnsi="Times New Roman"/>
                <w:kern w:val="0"/>
                <w:sz w:val="24"/>
              </w:rPr>
              <w:t>单位</w:t>
            </w:r>
            <w:r>
              <w:rPr>
                <w:rFonts w:ascii="Times New Roman" w:hAnsi="Times New Roman"/>
                <w:kern w:val="0"/>
                <w:sz w:val="24"/>
              </w:rPr>
              <w:t>名称</w:t>
            </w:r>
          </w:p>
        </w:tc>
        <w:tc>
          <w:tcPr>
            <w:tcW w:w="6675" w:type="dxa"/>
            <w:gridSpan w:val="4"/>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通讯地址</w:t>
            </w:r>
          </w:p>
        </w:tc>
        <w:tc>
          <w:tcPr>
            <w:tcW w:w="6675" w:type="dxa"/>
            <w:gridSpan w:val="4"/>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所属行业</w:t>
            </w:r>
          </w:p>
        </w:tc>
        <w:tc>
          <w:tcPr>
            <w:tcW w:w="2539" w:type="dxa"/>
            <w:noWrap w:val="0"/>
            <w:vAlign w:val="center"/>
          </w:tcPr>
          <w:p>
            <w:pPr>
              <w:widowControl/>
              <w:spacing w:line="240" w:lineRule="auto"/>
              <w:ind w:firstLine="0" w:firstLineChars="0"/>
              <w:rPr>
                <w:rFonts w:ascii="Times New Roman" w:hAnsi="Times New Roman"/>
                <w:kern w:val="0"/>
                <w:sz w:val="24"/>
              </w:rPr>
            </w:pPr>
          </w:p>
        </w:tc>
        <w:tc>
          <w:tcPr>
            <w:tcW w:w="2221" w:type="dxa"/>
            <w:gridSpan w:val="2"/>
            <w:noWrap w:val="0"/>
            <w:vAlign w:val="center"/>
          </w:tcPr>
          <w:p>
            <w:pPr>
              <w:widowControl/>
              <w:spacing w:line="240" w:lineRule="auto"/>
              <w:ind w:firstLine="0" w:firstLineChars="0"/>
              <w:rPr>
                <w:rFonts w:ascii="Times New Roman" w:hAnsi="Times New Roman"/>
                <w:kern w:val="0"/>
                <w:sz w:val="24"/>
              </w:rPr>
            </w:pPr>
            <w:r>
              <w:rPr>
                <w:rFonts w:ascii="Times New Roman" w:hAnsi="Times New Roman"/>
                <w:kern w:val="0"/>
                <w:sz w:val="24"/>
              </w:rPr>
              <w:t>主要产品</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单位性质</w:t>
            </w:r>
          </w:p>
        </w:tc>
        <w:tc>
          <w:tcPr>
            <w:tcW w:w="6675" w:type="dxa"/>
            <w:gridSpan w:val="4"/>
            <w:noWrap w:val="0"/>
            <w:vAlign w:val="center"/>
          </w:tcPr>
          <w:p>
            <w:pPr>
              <w:widowControl/>
              <w:spacing w:line="240" w:lineRule="auto"/>
              <w:ind w:firstLine="0" w:firstLineChars="0"/>
              <w:rPr>
                <w:rFonts w:ascii="Times New Roman" w:hAnsi="Times New Roman"/>
                <w:kern w:val="0"/>
                <w:sz w:val="24"/>
              </w:rPr>
            </w:pPr>
            <w:r>
              <w:rPr>
                <w:rFonts w:hint="eastAsia" w:ascii="仿宋_GB2312" w:hAnsi="仿宋_GB2312" w:eastAsia="仿宋_GB2312" w:cs="仿宋_GB2312"/>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hint="eastAsia" w:ascii="Times New Roman" w:hAnsi="Times New Roman"/>
                <w:kern w:val="0"/>
                <w:sz w:val="24"/>
              </w:rPr>
              <w:t>组织机构</w:t>
            </w:r>
            <w:r>
              <w:rPr>
                <w:rFonts w:ascii="Times New Roman" w:hAnsi="Times New Roman"/>
                <w:kern w:val="0"/>
                <w:sz w:val="24"/>
              </w:rPr>
              <w:t>代码</w:t>
            </w:r>
          </w:p>
        </w:tc>
        <w:tc>
          <w:tcPr>
            <w:tcW w:w="2539" w:type="dxa"/>
            <w:noWrap w:val="0"/>
            <w:vAlign w:val="center"/>
          </w:tcPr>
          <w:p>
            <w:pPr>
              <w:widowControl/>
              <w:spacing w:line="240" w:lineRule="auto"/>
              <w:ind w:firstLine="0" w:firstLineChars="0"/>
              <w:jc w:val="center"/>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邮编</w:t>
            </w:r>
          </w:p>
        </w:tc>
        <w:tc>
          <w:tcPr>
            <w:tcW w:w="1915" w:type="dxa"/>
            <w:noWrap w:val="0"/>
            <w:vAlign w:val="center"/>
          </w:tcPr>
          <w:p>
            <w:pPr>
              <w:widowControl/>
              <w:spacing w:line="240" w:lineRule="auto"/>
              <w:ind w:firstLine="0" w:firstLineChars="0"/>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法定代表人</w:t>
            </w:r>
          </w:p>
        </w:tc>
        <w:tc>
          <w:tcPr>
            <w:tcW w:w="2539" w:type="dxa"/>
            <w:noWrap w:val="0"/>
            <w:vAlign w:val="center"/>
          </w:tcPr>
          <w:p>
            <w:pPr>
              <w:widowControl/>
              <w:spacing w:line="240" w:lineRule="auto"/>
              <w:ind w:firstLine="0" w:firstLineChars="0"/>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法人代表联系电话</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联系部门</w:t>
            </w:r>
          </w:p>
        </w:tc>
        <w:tc>
          <w:tcPr>
            <w:tcW w:w="2539" w:type="dxa"/>
            <w:noWrap w:val="0"/>
            <w:vAlign w:val="center"/>
          </w:tcPr>
          <w:p>
            <w:pPr>
              <w:widowControl/>
              <w:spacing w:line="240" w:lineRule="auto"/>
              <w:ind w:firstLine="0" w:firstLineChars="0"/>
              <w:jc w:val="left"/>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联系人</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联系电话</w:t>
            </w:r>
          </w:p>
        </w:tc>
        <w:tc>
          <w:tcPr>
            <w:tcW w:w="2539" w:type="dxa"/>
            <w:noWrap w:val="0"/>
            <w:vAlign w:val="center"/>
          </w:tcPr>
          <w:p>
            <w:pPr>
              <w:widowControl/>
              <w:spacing w:line="240" w:lineRule="auto"/>
              <w:ind w:firstLine="0" w:firstLineChars="0"/>
              <w:jc w:val="left"/>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传真</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2"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手机</w:t>
            </w:r>
          </w:p>
        </w:tc>
        <w:tc>
          <w:tcPr>
            <w:tcW w:w="2539" w:type="dxa"/>
            <w:noWrap w:val="0"/>
            <w:vAlign w:val="center"/>
          </w:tcPr>
          <w:p>
            <w:pPr>
              <w:widowControl/>
              <w:spacing w:line="240" w:lineRule="auto"/>
              <w:ind w:firstLine="0" w:firstLineChars="0"/>
              <w:jc w:val="left"/>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电子邮箱</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519" w:type="dxa"/>
            <w:gridSpan w:val="5"/>
            <w:noWrap w:val="0"/>
            <w:vAlign w:val="center"/>
          </w:tcPr>
          <w:p>
            <w:pPr>
              <w:widowControl/>
              <w:spacing w:line="240" w:lineRule="auto"/>
              <w:ind w:firstLine="0" w:firstLineChars="0"/>
              <w:rPr>
                <w:rFonts w:ascii="Times New Roman" w:hAnsi="Times New Roman"/>
                <w:kern w:val="0"/>
                <w:sz w:val="24"/>
              </w:rPr>
            </w:pPr>
            <w:r>
              <w:rPr>
                <w:rFonts w:hint="eastAsia" w:ascii="Times New Roman" w:hAnsi="Times New Roman"/>
                <w:b/>
                <w:bCs/>
                <w:kern w:val="0"/>
                <w:sz w:val="24"/>
              </w:rPr>
              <w:t>二、2021年企业用水指标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347" w:type="dxa"/>
            <w:gridSpan w:val="3"/>
            <w:noWrap w:val="0"/>
            <w:vAlign w:val="center"/>
          </w:tcPr>
          <w:p>
            <w:pPr>
              <w:widowControl/>
              <w:spacing w:line="240" w:lineRule="auto"/>
              <w:ind w:firstLine="0" w:firstLineChars="0"/>
              <w:jc w:val="left"/>
              <w:rPr>
                <w:rFonts w:ascii="Times New Roman" w:hAnsi="Times New Roman"/>
                <w:kern w:val="0"/>
                <w:sz w:val="24"/>
              </w:rPr>
            </w:pPr>
            <w:r>
              <w:rPr>
                <w:rFonts w:hint="eastAsia" w:ascii="Times New Roman" w:hAnsi="Times New Roman"/>
                <w:kern w:val="0"/>
                <w:sz w:val="24"/>
              </w:rPr>
              <w:t>用水来源</w:t>
            </w:r>
          </w:p>
        </w:tc>
        <w:tc>
          <w:tcPr>
            <w:tcW w:w="3172" w:type="dxa"/>
            <w:gridSpan w:val="2"/>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347" w:type="dxa"/>
            <w:gridSpan w:val="3"/>
            <w:noWrap w:val="0"/>
            <w:vAlign w:val="center"/>
          </w:tcPr>
          <w:p>
            <w:pPr>
              <w:widowControl/>
              <w:spacing w:line="240" w:lineRule="auto"/>
              <w:ind w:firstLine="0" w:firstLineChars="0"/>
              <w:jc w:val="left"/>
              <w:rPr>
                <w:rFonts w:ascii="Times New Roman" w:hAnsi="Times New Roman"/>
                <w:kern w:val="0"/>
                <w:sz w:val="24"/>
              </w:rPr>
            </w:pPr>
            <w:r>
              <w:rPr>
                <w:rFonts w:hint="eastAsia" w:ascii="Times New Roman" w:hAnsi="Times New Roman"/>
                <w:kern w:val="0"/>
                <w:sz w:val="24"/>
              </w:rPr>
              <w:t>工业用水重复利用率（%）</w:t>
            </w:r>
          </w:p>
        </w:tc>
        <w:tc>
          <w:tcPr>
            <w:tcW w:w="3172" w:type="dxa"/>
            <w:gridSpan w:val="2"/>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347" w:type="dxa"/>
            <w:gridSpan w:val="3"/>
            <w:noWrap w:val="0"/>
            <w:vAlign w:val="center"/>
          </w:tcPr>
          <w:p>
            <w:pPr>
              <w:widowControl/>
              <w:spacing w:line="240" w:lineRule="auto"/>
              <w:ind w:firstLine="0" w:firstLineChars="0"/>
              <w:jc w:val="left"/>
              <w:rPr>
                <w:rFonts w:hint="eastAsia" w:ascii="Times New Roman" w:hAnsi="Times New Roman"/>
                <w:kern w:val="0"/>
                <w:sz w:val="24"/>
              </w:rPr>
            </w:pPr>
            <w:r>
              <w:rPr>
                <w:rFonts w:hint="eastAsia" w:ascii="Times New Roman" w:hAnsi="Times New Roman"/>
                <w:kern w:val="0"/>
                <w:sz w:val="24"/>
              </w:rPr>
              <w:t>单位产品取新水量（立方米/单位产品）</w:t>
            </w:r>
          </w:p>
        </w:tc>
        <w:tc>
          <w:tcPr>
            <w:tcW w:w="3172" w:type="dxa"/>
            <w:gridSpan w:val="2"/>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347" w:type="dxa"/>
            <w:gridSpan w:val="3"/>
            <w:noWrap w:val="0"/>
            <w:vAlign w:val="center"/>
          </w:tcPr>
          <w:p>
            <w:pPr>
              <w:widowControl/>
              <w:spacing w:line="240" w:lineRule="auto"/>
              <w:ind w:firstLine="0" w:firstLineChars="0"/>
              <w:jc w:val="left"/>
              <w:rPr>
                <w:rFonts w:hint="eastAsia" w:ascii="Times New Roman" w:hAnsi="Times New Roman"/>
                <w:kern w:val="0"/>
                <w:sz w:val="24"/>
              </w:rPr>
            </w:pPr>
            <w:r>
              <w:rPr>
                <w:rFonts w:hint="eastAsia" w:ascii="Times New Roman" w:hAnsi="Times New Roman"/>
                <w:kern w:val="0"/>
                <w:sz w:val="24"/>
              </w:rPr>
              <w:t>再生水利用量（立方米）</w:t>
            </w:r>
          </w:p>
        </w:tc>
        <w:tc>
          <w:tcPr>
            <w:tcW w:w="3172" w:type="dxa"/>
            <w:gridSpan w:val="2"/>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59" w:hRule="atLeast"/>
          <w:jc w:val="center"/>
        </w:trPr>
        <w:tc>
          <w:tcPr>
            <w:tcW w:w="8519" w:type="dxa"/>
            <w:gridSpan w:val="5"/>
            <w:noWrap w:val="0"/>
            <w:vAlign w:val="center"/>
          </w:tcPr>
          <w:p>
            <w:pPr>
              <w:widowControl/>
              <w:spacing w:line="240" w:lineRule="auto"/>
              <w:ind w:firstLine="0" w:firstLineChars="0"/>
              <w:rPr>
                <w:rFonts w:ascii="Times New Roman" w:hAnsi="Times New Roman"/>
                <w:b/>
                <w:kern w:val="0"/>
                <w:sz w:val="24"/>
              </w:rPr>
            </w:pPr>
            <w:r>
              <w:rPr>
                <w:rFonts w:ascii="Times New Roman" w:hAnsi="Times New Roman"/>
                <w:b/>
                <w:kern w:val="0"/>
                <w:sz w:val="24"/>
              </w:rPr>
              <w:t>材料真实性承诺:</w:t>
            </w:r>
          </w:p>
          <w:p>
            <w:pPr>
              <w:widowControl/>
              <w:spacing w:line="240" w:lineRule="auto"/>
              <w:ind w:firstLine="480"/>
              <w:rPr>
                <w:rFonts w:ascii="Times New Roman" w:hAnsi="Times New Roman"/>
                <w:kern w:val="0"/>
                <w:sz w:val="24"/>
              </w:rPr>
            </w:pPr>
          </w:p>
          <w:p>
            <w:pPr>
              <w:widowControl/>
              <w:spacing w:line="240" w:lineRule="auto"/>
              <w:ind w:firstLine="480"/>
              <w:rPr>
                <w:rFonts w:ascii="Times New Roman" w:hAnsi="Times New Roman"/>
                <w:kern w:val="0"/>
                <w:sz w:val="24"/>
              </w:rPr>
            </w:pPr>
          </w:p>
          <w:p>
            <w:pPr>
              <w:widowControl/>
              <w:spacing w:line="240" w:lineRule="auto"/>
              <w:ind w:firstLine="480"/>
              <w:rPr>
                <w:rFonts w:ascii="Times New Roman" w:hAnsi="Times New Roman"/>
                <w:kern w:val="0"/>
                <w:sz w:val="24"/>
              </w:rPr>
            </w:pPr>
            <w:r>
              <w:rPr>
                <w:rFonts w:ascii="Times New Roman" w:hAnsi="Times New Roman"/>
                <w:kern w:val="0"/>
                <w:sz w:val="24"/>
              </w:rPr>
              <w:t>我单位郑重承诺：本次申报</w:t>
            </w:r>
            <w:r>
              <w:rPr>
                <w:rFonts w:hint="eastAsia" w:ascii="Times New Roman" w:hAnsi="Times New Roman"/>
                <w:kern w:val="0"/>
                <w:sz w:val="24"/>
              </w:rPr>
              <w:t>工业废水循环利用试点企业</w:t>
            </w:r>
            <w:r>
              <w:rPr>
                <w:rFonts w:ascii="Times New Roman" w:hAnsi="Times New Roman"/>
                <w:kern w:val="0"/>
                <w:sz w:val="24"/>
              </w:rPr>
              <w:t>所提交的相关数据和信息均真实、有效，愿接受并积极配合主管部门的监督抽查和核验。如有违反，愿承担由此产生的相应责任。</w:t>
            </w:r>
          </w:p>
          <w:p>
            <w:pPr>
              <w:widowControl/>
              <w:spacing w:line="240" w:lineRule="auto"/>
              <w:ind w:firstLine="480"/>
              <w:rPr>
                <w:rFonts w:ascii="Times New Roman" w:hAnsi="Times New Roman"/>
                <w:kern w:val="0"/>
                <w:sz w:val="24"/>
              </w:rPr>
            </w:pPr>
          </w:p>
          <w:p>
            <w:pPr>
              <w:widowControl/>
              <w:spacing w:line="240" w:lineRule="auto"/>
              <w:ind w:firstLine="0" w:firstLineChars="0"/>
              <w:jc w:val="center"/>
              <w:rPr>
                <w:rFonts w:ascii="Times New Roman" w:hAnsi="Times New Roman"/>
                <w:b/>
                <w:kern w:val="0"/>
                <w:sz w:val="24"/>
              </w:rPr>
            </w:pPr>
            <w:r>
              <w:rPr>
                <w:rFonts w:ascii="Times New Roman" w:hAnsi="Times New Roman"/>
                <w:b/>
                <w:kern w:val="0"/>
                <w:sz w:val="24"/>
              </w:rPr>
              <w:t>法人</w:t>
            </w:r>
            <w:r>
              <w:rPr>
                <w:rFonts w:hint="eastAsia" w:ascii="Times New Roman" w:hAnsi="Times New Roman"/>
                <w:b/>
                <w:kern w:val="0"/>
                <w:sz w:val="24"/>
              </w:rPr>
              <w:t>代表</w:t>
            </w:r>
            <w:r>
              <w:rPr>
                <w:rFonts w:ascii="Times New Roman" w:hAnsi="Times New Roman"/>
                <w:b/>
                <w:kern w:val="0"/>
                <w:sz w:val="24"/>
              </w:rPr>
              <w:t>或单位负责人</w:t>
            </w:r>
            <w:r>
              <w:rPr>
                <w:rFonts w:hint="eastAsia" w:ascii="Times New Roman" w:hAnsi="Times New Roman"/>
                <w:b/>
                <w:kern w:val="0"/>
                <w:sz w:val="24"/>
              </w:rPr>
              <w:t>（</w:t>
            </w:r>
            <w:r>
              <w:rPr>
                <w:rFonts w:ascii="Times New Roman" w:hAnsi="Times New Roman"/>
                <w:b/>
                <w:kern w:val="0"/>
                <w:sz w:val="24"/>
              </w:rPr>
              <w:t>签字</w:t>
            </w:r>
            <w:r>
              <w:rPr>
                <w:rFonts w:hint="eastAsia" w:ascii="Times New Roman" w:hAnsi="Times New Roman"/>
                <w:b/>
                <w:kern w:val="0"/>
                <w:sz w:val="24"/>
              </w:rPr>
              <w:t>）</w:t>
            </w:r>
            <w:r>
              <w:rPr>
                <w:rFonts w:ascii="Times New Roman" w:hAnsi="Times New Roman"/>
                <w:b/>
                <w:kern w:val="0"/>
                <w:sz w:val="24"/>
              </w:rPr>
              <w:t xml:space="preserve">：          </w:t>
            </w:r>
          </w:p>
          <w:p>
            <w:pPr>
              <w:widowControl/>
              <w:spacing w:line="240" w:lineRule="auto"/>
              <w:ind w:firstLine="0" w:firstLineChars="0"/>
              <w:jc w:val="center"/>
              <w:rPr>
                <w:rFonts w:ascii="Times New Roman" w:hAnsi="Times New Roman"/>
                <w:b/>
                <w:kern w:val="0"/>
                <w:sz w:val="24"/>
              </w:rPr>
            </w:pPr>
          </w:p>
          <w:p>
            <w:pPr>
              <w:widowControl/>
              <w:spacing w:line="240" w:lineRule="auto"/>
              <w:ind w:firstLine="0" w:firstLineChars="0"/>
              <w:jc w:val="right"/>
              <w:rPr>
                <w:rFonts w:ascii="Times New Roman" w:hAnsi="Times New Roman"/>
                <w:b/>
                <w:kern w:val="0"/>
                <w:sz w:val="24"/>
              </w:rPr>
            </w:pPr>
            <w:r>
              <w:rPr>
                <w:rFonts w:ascii="Times New Roman" w:hAnsi="Times New Roman"/>
                <w:b/>
                <w:kern w:val="0"/>
                <w:sz w:val="24"/>
              </w:rPr>
              <w:t>（</w:t>
            </w:r>
            <w:r>
              <w:rPr>
                <w:rFonts w:hint="eastAsia" w:ascii="Times New Roman" w:hAnsi="Times New Roman"/>
                <w:b/>
                <w:kern w:val="0"/>
                <w:sz w:val="24"/>
              </w:rPr>
              <w:t>申报单位</w:t>
            </w:r>
            <w:r>
              <w:rPr>
                <w:rFonts w:ascii="Times New Roman" w:hAnsi="Times New Roman"/>
                <w:b/>
                <w:kern w:val="0"/>
                <w:sz w:val="24"/>
              </w:rPr>
              <w:t>公章）</w:t>
            </w:r>
            <w:r>
              <w:rPr>
                <w:rFonts w:hint="eastAsia" w:ascii="Times New Roman" w:hAnsi="Times New Roman"/>
                <w:b/>
                <w:kern w:val="0"/>
                <w:sz w:val="24"/>
              </w:rPr>
              <w:t xml:space="preserve">              </w:t>
            </w:r>
          </w:p>
          <w:p>
            <w:pPr>
              <w:widowControl/>
              <w:spacing w:line="240" w:lineRule="auto"/>
              <w:ind w:firstLine="0" w:firstLineChars="0"/>
              <w:jc w:val="right"/>
              <w:rPr>
                <w:rFonts w:ascii="Times New Roman" w:hAnsi="Times New Roman"/>
                <w:b/>
                <w:kern w:val="0"/>
                <w:sz w:val="24"/>
              </w:rPr>
            </w:pPr>
            <w:r>
              <w:rPr>
                <w:rFonts w:ascii="Times New Roman" w:hAnsi="Times New Roman"/>
                <w:b/>
                <w:kern w:val="0"/>
                <w:sz w:val="24"/>
              </w:rPr>
              <w:t xml:space="preserve">                                 </w:t>
            </w:r>
            <w:r>
              <w:rPr>
                <w:rFonts w:hint="eastAsia" w:ascii="Times New Roman" w:hAnsi="Times New Roman"/>
                <w:b/>
                <w:kern w:val="0"/>
                <w:sz w:val="24"/>
              </w:rPr>
              <w:t xml:space="preserve">年    月    日               </w:t>
            </w:r>
          </w:p>
          <w:p>
            <w:pPr>
              <w:widowControl/>
              <w:spacing w:line="240" w:lineRule="auto"/>
              <w:ind w:firstLine="0" w:firstLineChars="0"/>
              <w:jc w:val="right"/>
              <w:rPr>
                <w:rFonts w:ascii="Times New Roman" w:hAnsi="Times New Roman"/>
                <w:kern w:val="0"/>
                <w:sz w:val="24"/>
              </w:rPr>
            </w:pPr>
            <w:r>
              <w:rPr>
                <w:rFonts w:ascii="Times New Roman" w:hAnsi="Times New Roman"/>
                <w:b/>
                <w:kern w:val="0"/>
                <w:sz w:val="24"/>
              </w:rPr>
              <w:t xml:space="preserve">         </w:t>
            </w:r>
          </w:p>
        </w:tc>
      </w:tr>
    </w:tbl>
    <w:p>
      <w:pPr>
        <w:ind w:firstLine="0" w:firstLineChars="0"/>
        <w:rPr>
          <w:rFonts w:ascii="Times New Roman" w:hAnsi="Times New Roman"/>
        </w:rPr>
      </w:pPr>
    </w:p>
    <w:p>
      <w:pPr>
        <w:ind w:firstLine="0" w:firstLineChars="0"/>
        <w:jc w:val="center"/>
        <w:rPr>
          <w:rFonts w:ascii="Times New Roman" w:hAnsi="Times New Roman"/>
        </w:rPr>
      </w:pPr>
      <w:r>
        <w:rPr>
          <w:rFonts w:ascii="Times New Roman" w:hAnsi="Times New Roman"/>
        </w:rPr>
        <w:br w:type="page"/>
      </w:r>
    </w:p>
    <w:p>
      <w:pPr>
        <w:ind w:firstLine="0" w:firstLineChars="0"/>
        <w:jc w:val="center"/>
        <w:rPr>
          <w:rFonts w:hint="eastAsia" w:ascii="Times New Roman" w:hAnsi="Times New Roman" w:eastAsia="黑体"/>
          <w:b/>
          <w:sz w:val="36"/>
          <w:szCs w:val="36"/>
        </w:rPr>
      </w:pPr>
      <w:r>
        <w:rPr>
          <w:rFonts w:hint="eastAsia" w:ascii="Times New Roman" w:hAnsi="Times New Roman" w:eastAsia="黑体"/>
          <w:bCs/>
          <w:sz w:val="36"/>
          <w:szCs w:val="36"/>
        </w:rPr>
        <w:t>工业废水循环利用试点企业实施方案编制指南</w:t>
      </w:r>
    </w:p>
    <w:p>
      <w:pPr>
        <w:adjustRightInd/>
        <w:snapToGrid/>
        <w:ind w:firstLine="640"/>
        <w:rPr>
          <w:rFonts w:ascii="Times New Roman" w:hAnsi="Times New Roman" w:eastAsia="黑体"/>
          <w:bCs/>
          <w:szCs w:val="32"/>
        </w:rPr>
      </w:pPr>
      <w:r>
        <w:rPr>
          <w:rFonts w:ascii="Times New Roman" w:hAnsi="Times New Roman" w:eastAsia="黑体"/>
          <w:bCs/>
          <w:szCs w:val="32"/>
        </w:rPr>
        <w:t>一、</w:t>
      </w:r>
      <w:r>
        <w:rPr>
          <w:rFonts w:hint="eastAsia" w:ascii="Times New Roman" w:hAnsi="Times New Roman" w:eastAsia="黑体"/>
          <w:bCs/>
          <w:szCs w:val="32"/>
        </w:rPr>
        <w:t>企业</w:t>
      </w:r>
      <w:r>
        <w:rPr>
          <w:rFonts w:ascii="Times New Roman" w:hAnsi="Times New Roman" w:eastAsia="黑体"/>
          <w:bCs/>
          <w:szCs w:val="32"/>
        </w:rPr>
        <w:t>基本情况</w:t>
      </w:r>
    </w:p>
    <w:p>
      <w:pPr>
        <w:adjustRightInd/>
        <w:snapToGrid/>
        <w:ind w:firstLine="640"/>
        <w:rPr>
          <w:rFonts w:ascii="Times New Roman" w:hAnsi="Times New Roman"/>
        </w:rPr>
      </w:pPr>
      <w:r>
        <w:rPr>
          <w:rFonts w:ascii="Times New Roman" w:hAnsi="Times New Roman"/>
        </w:rPr>
        <w:t>概述企业的基本信息、发展现状、</w:t>
      </w:r>
      <w:r>
        <w:rPr>
          <w:rFonts w:hint="eastAsia" w:ascii="Times New Roman" w:hAnsi="Times New Roman"/>
        </w:rPr>
        <w:t>生产</w:t>
      </w:r>
      <w:r>
        <w:rPr>
          <w:rFonts w:ascii="Times New Roman" w:hAnsi="Times New Roman"/>
        </w:rPr>
        <w:t>工艺</w:t>
      </w:r>
      <w:r>
        <w:rPr>
          <w:rFonts w:hint="eastAsia" w:ascii="Times New Roman" w:hAnsi="Times New Roman"/>
        </w:rPr>
        <w:t>、</w:t>
      </w:r>
      <w:r>
        <w:rPr>
          <w:rFonts w:hint="eastAsia" w:ascii="Times New Roman" w:hAnsi="Times New Roman"/>
          <w:lang w:val="en-US" w:eastAsia="zh-CN"/>
        </w:rPr>
        <w:t>近三年</w:t>
      </w:r>
      <w:r>
        <w:rPr>
          <w:rFonts w:ascii="Times New Roman" w:hAnsi="Times New Roman"/>
        </w:rPr>
        <w:t>产品</w:t>
      </w:r>
      <w:r>
        <w:rPr>
          <w:rFonts w:hint="eastAsia" w:ascii="Times New Roman" w:hAnsi="Times New Roman"/>
        </w:rPr>
        <w:t>产量</w:t>
      </w:r>
      <w:r>
        <w:rPr>
          <w:rFonts w:hint="eastAsia" w:ascii="Times New Roman" w:hAnsi="Times New Roman"/>
          <w:lang w:val="en-US" w:eastAsia="zh-CN"/>
        </w:rPr>
        <w:t>及</w:t>
      </w:r>
      <w:r>
        <w:rPr>
          <w:rFonts w:ascii="Times New Roman" w:hAnsi="Times New Roman"/>
        </w:rPr>
        <w:t>生产经营状况</w:t>
      </w:r>
      <w:r>
        <w:rPr>
          <w:rFonts w:hint="eastAsia" w:ascii="Times New Roman" w:hAnsi="Times New Roman"/>
        </w:rPr>
        <w:t>、废水循环利用管理组织及人员配置情况等。</w:t>
      </w:r>
      <w:bookmarkStart w:id="0" w:name="OLE_LINK3"/>
      <w:r>
        <w:rPr>
          <w:rFonts w:hint="eastAsia" w:ascii="Times New Roman" w:hAnsi="Times New Roman"/>
        </w:rPr>
        <w:t>对工业废水循环利用试点企业申报基本条件符合情况进行说明。</w:t>
      </w:r>
      <w:bookmarkEnd w:id="0"/>
    </w:p>
    <w:p>
      <w:pPr>
        <w:adjustRightInd/>
        <w:snapToGrid/>
        <w:ind w:firstLine="640"/>
        <w:rPr>
          <w:rFonts w:hint="eastAsia" w:ascii="Times New Roman" w:hAnsi="Times New Roman" w:eastAsia="黑体"/>
          <w:bCs/>
          <w:szCs w:val="32"/>
        </w:rPr>
      </w:pPr>
      <w:r>
        <w:rPr>
          <w:rFonts w:hint="eastAsia" w:ascii="Times New Roman" w:hAnsi="Times New Roman" w:eastAsia="黑体"/>
          <w:bCs/>
          <w:szCs w:val="32"/>
        </w:rPr>
        <w:t>二</w:t>
      </w:r>
      <w:r>
        <w:rPr>
          <w:rFonts w:ascii="Times New Roman" w:hAnsi="Times New Roman" w:eastAsia="黑体"/>
          <w:bCs/>
          <w:szCs w:val="32"/>
        </w:rPr>
        <w:t>、</w:t>
      </w:r>
      <w:r>
        <w:rPr>
          <w:rFonts w:hint="eastAsia" w:ascii="Times New Roman" w:hAnsi="Times New Roman" w:eastAsia="黑体"/>
          <w:bCs/>
          <w:szCs w:val="32"/>
        </w:rPr>
        <w:t>取用水情况</w:t>
      </w:r>
    </w:p>
    <w:p>
      <w:pPr>
        <w:snapToGrid/>
        <w:ind w:firstLine="640"/>
        <w:rPr>
          <w:rFonts w:ascii="Times New Roman" w:hAnsi="Times New Roman"/>
        </w:rPr>
      </w:pPr>
      <w:r>
        <w:rPr>
          <w:rFonts w:ascii="Times New Roman" w:hAnsi="Times New Roman"/>
        </w:rPr>
        <w:t>概述</w:t>
      </w:r>
      <w:r>
        <w:rPr>
          <w:rFonts w:hint="eastAsia" w:ascii="Times New Roman" w:hAnsi="Times New Roman"/>
        </w:rPr>
        <w:t>企业</w:t>
      </w:r>
      <w:r>
        <w:rPr>
          <w:rFonts w:ascii="Times New Roman" w:hAnsi="Times New Roman"/>
        </w:rPr>
        <w:t>的</w:t>
      </w:r>
      <w:r>
        <w:rPr>
          <w:rFonts w:hint="eastAsia" w:ascii="Times New Roman" w:hAnsi="Times New Roman"/>
        </w:rPr>
        <w:t>取用水及对标达标情况，包括</w:t>
      </w:r>
      <w:r>
        <w:rPr>
          <w:rFonts w:hint="eastAsia" w:ascii="Times New Roman" w:hAnsi="Times New Roman"/>
          <w:lang w:val="en-US" w:eastAsia="zh-CN"/>
        </w:rPr>
        <w:t>近三年</w:t>
      </w:r>
      <w:r>
        <w:rPr>
          <w:rFonts w:hint="eastAsia" w:ascii="Times New Roman" w:hAnsi="Times New Roman"/>
        </w:rPr>
        <w:t>取水水源（常规水资源、非常规水资源）、取水量、工业用水重复利用率、废水排放量</w:t>
      </w:r>
      <w:r>
        <w:rPr>
          <w:rFonts w:hint="eastAsia" w:ascii="Times New Roman" w:hAnsi="Times New Roman"/>
          <w:lang w:val="en-US" w:eastAsia="zh-CN"/>
        </w:rPr>
        <w:t>等信息，以及</w:t>
      </w:r>
      <w:r>
        <w:rPr>
          <w:rFonts w:ascii="Times New Roman" w:hAnsi="Times New Roman"/>
        </w:rPr>
        <w:t>主要用水</w:t>
      </w:r>
      <w:r>
        <w:rPr>
          <w:rFonts w:hint="eastAsia" w:ascii="Times New Roman" w:hAnsi="Times New Roman"/>
        </w:rPr>
        <w:t>环节、用水设备、计量</w:t>
      </w:r>
      <w:r>
        <w:rPr>
          <w:rFonts w:ascii="Times New Roman" w:hAnsi="Times New Roman"/>
        </w:rPr>
        <w:t>配置等。</w:t>
      </w:r>
    </w:p>
    <w:p>
      <w:pPr>
        <w:adjustRightInd/>
        <w:snapToGrid/>
        <w:ind w:firstLine="640"/>
        <w:rPr>
          <w:rFonts w:hint="eastAsia" w:ascii="Times New Roman" w:hAnsi="Times New Roman" w:eastAsia="黑体"/>
          <w:bCs/>
          <w:szCs w:val="32"/>
        </w:rPr>
      </w:pPr>
      <w:r>
        <w:rPr>
          <w:rFonts w:hint="eastAsia" w:ascii="Times New Roman" w:hAnsi="Times New Roman" w:eastAsia="黑体"/>
          <w:bCs/>
          <w:szCs w:val="32"/>
        </w:rPr>
        <w:t>三、工业废水循环利用</w:t>
      </w:r>
      <w:r>
        <w:rPr>
          <w:rFonts w:ascii="Times New Roman" w:hAnsi="Times New Roman" w:eastAsia="黑体"/>
          <w:bCs/>
          <w:szCs w:val="32"/>
        </w:rPr>
        <w:t>情况</w:t>
      </w:r>
    </w:p>
    <w:p>
      <w:pPr>
        <w:snapToGrid/>
        <w:ind w:firstLine="640"/>
        <w:rPr>
          <w:rFonts w:hint="eastAsia" w:ascii="Times New Roman" w:hAnsi="Times New Roman"/>
        </w:rPr>
      </w:pPr>
      <w:r>
        <w:rPr>
          <w:rFonts w:ascii="Times New Roman" w:hAnsi="Times New Roman"/>
        </w:rPr>
        <w:t>概述</w:t>
      </w:r>
      <w:r>
        <w:rPr>
          <w:rFonts w:hint="eastAsia" w:ascii="Times New Roman" w:hAnsi="Times New Roman"/>
        </w:rPr>
        <w:t>企业废水循环利用</w:t>
      </w:r>
      <w:r>
        <w:rPr>
          <w:rFonts w:ascii="Times New Roman" w:hAnsi="Times New Roman"/>
        </w:rPr>
        <w:t>基础设施、</w:t>
      </w:r>
      <w:r>
        <w:rPr>
          <w:rFonts w:hint="eastAsia" w:ascii="Times New Roman" w:hAnsi="Times New Roman"/>
        </w:rPr>
        <w:t>技术工艺、市政污水或再生水利用状况，绘制企业废水循环利用网络示意图。</w:t>
      </w:r>
    </w:p>
    <w:p>
      <w:pPr>
        <w:adjustRightInd/>
        <w:snapToGrid/>
        <w:ind w:firstLine="640"/>
        <w:rPr>
          <w:rFonts w:ascii="Times New Roman" w:hAnsi="Times New Roman" w:eastAsia="黑体"/>
          <w:bCs/>
          <w:szCs w:val="32"/>
        </w:rPr>
      </w:pPr>
      <w:r>
        <w:rPr>
          <w:rFonts w:hint="eastAsia" w:ascii="Times New Roman" w:hAnsi="Times New Roman" w:eastAsia="黑体"/>
          <w:bCs/>
          <w:szCs w:val="32"/>
        </w:rPr>
        <w:t>四、试点工作内容与基础条件</w:t>
      </w:r>
    </w:p>
    <w:p>
      <w:pPr>
        <w:adjustRightInd/>
        <w:snapToGrid/>
        <w:ind w:firstLine="640"/>
        <w:rPr>
          <w:rFonts w:ascii="Times New Roman" w:hAnsi="Times New Roman"/>
          <w:kern w:val="0"/>
          <w:szCs w:val="32"/>
        </w:rPr>
      </w:pPr>
      <w:r>
        <w:rPr>
          <w:rFonts w:ascii="Times New Roman" w:hAnsi="Times New Roman"/>
        </w:rPr>
        <w:t>概述</w:t>
      </w:r>
      <w:r>
        <w:rPr>
          <w:rFonts w:hint="eastAsia" w:ascii="Times New Roman" w:hAnsi="Times New Roman"/>
          <w:kern w:val="0"/>
          <w:szCs w:val="32"/>
        </w:rPr>
        <w:t>企业</w:t>
      </w:r>
      <w:r>
        <w:rPr>
          <w:rFonts w:ascii="Times New Roman" w:hAnsi="Times New Roman"/>
          <w:kern w:val="0"/>
          <w:szCs w:val="32"/>
        </w:rPr>
        <w:t>在持续推进</w:t>
      </w:r>
      <w:r>
        <w:rPr>
          <w:rFonts w:hint="eastAsia" w:ascii="Times New Roman" w:hAnsi="Times New Roman"/>
          <w:kern w:val="0"/>
          <w:szCs w:val="32"/>
        </w:rPr>
        <w:t>废水循环利用</w:t>
      </w:r>
      <w:r>
        <w:rPr>
          <w:rFonts w:ascii="Times New Roman" w:hAnsi="Times New Roman"/>
          <w:kern w:val="0"/>
          <w:szCs w:val="32"/>
        </w:rPr>
        <w:t>方面拟开展的重点工作</w:t>
      </w:r>
      <w:r>
        <w:rPr>
          <w:rFonts w:hint="eastAsia" w:ascii="Times New Roman" w:hAnsi="Times New Roman"/>
          <w:kern w:val="0"/>
          <w:szCs w:val="32"/>
        </w:rPr>
        <w:t>、</w:t>
      </w:r>
      <w:r>
        <w:rPr>
          <w:rFonts w:ascii="Times New Roman" w:hAnsi="Times New Roman"/>
          <w:kern w:val="0"/>
          <w:szCs w:val="32"/>
        </w:rPr>
        <w:t>重大项目</w:t>
      </w:r>
      <w:r>
        <w:rPr>
          <w:rFonts w:hint="eastAsia" w:ascii="Times New Roman" w:hAnsi="Times New Roman"/>
          <w:kern w:val="0"/>
          <w:szCs w:val="32"/>
        </w:rPr>
        <w:t>，结合</w:t>
      </w:r>
      <w:bookmarkStart w:id="1" w:name="OLE_LINK1"/>
      <w:r>
        <w:rPr>
          <w:rFonts w:hint="eastAsia" w:ascii="Times New Roman" w:hAnsi="Times New Roman"/>
          <w:kern w:val="0"/>
          <w:szCs w:val="32"/>
        </w:rPr>
        <w:t>工业用水重复利用率、单位产品取新水量、再生水利用量</w:t>
      </w:r>
      <w:bookmarkEnd w:id="1"/>
      <w:r>
        <w:rPr>
          <w:rFonts w:hint="eastAsia" w:ascii="Times New Roman" w:hAnsi="Times New Roman"/>
          <w:kern w:val="0"/>
          <w:szCs w:val="32"/>
        </w:rPr>
        <w:t>等目标要求，</w:t>
      </w:r>
      <w:bookmarkStart w:id="2" w:name="OLE_LINK5"/>
      <w:r>
        <w:rPr>
          <w:rFonts w:hint="eastAsia" w:ascii="Times New Roman" w:hAnsi="Times New Roman"/>
          <w:kern w:val="0"/>
          <w:szCs w:val="32"/>
        </w:rPr>
        <w:t>提出明确的</w:t>
      </w:r>
      <w:r>
        <w:rPr>
          <w:rFonts w:ascii="Times New Roman" w:hAnsi="Times New Roman"/>
          <w:kern w:val="0"/>
          <w:szCs w:val="32"/>
        </w:rPr>
        <w:t>工业废水循环利用</w:t>
      </w:r>
      <w:r>
        <w:rPr>
          <w:rFonts w:hint="eastAsia" w:ascii="Times New Roman" w:hAnsi="Times New Roman"/>
          <w:kern w:val="0"/>
          <w:szCs w:val="32"/>
        </w:rPr>
        <w:t>试点工作</w:t>
      </w:r>
      <w:r>
        <w:rPr>
          <w:rFonts w:ascii="Times New Roman" w:hAnsi="Times New Roman"/>
          <w:kern w:val="0"/>
          <w:szCs w:val="32"/>
        </w:rPr>
        <w:t>目标，明确落实目标的具体计划和措施。</w:t>
      </w:r>
    </w:p>
    <w:bookmarkEnd w:id="2"/>
    <w:p>
      <w:pPr>
        <w:snapToGrid/>
        <w:ind w:firstLine="640"/>
        <w:rPr>
          <w:rFonts w:ascii="Times New Roman" w:hAnsi="Times New Roman"/>
        </w:rPr>
      </w:pPr>
      <w:r>
        <w:rPr>
          <w:rFonts w:ascii="Times New Roman" w:hAnsi="Times New Roman"/>
        </w:rPr>
        <w:t>概述</w:t>
      </w:r>
      <w:r>
        <w:rPr>
          <w:rFonts w:hint="eastAsia" w:ascii="Times New Roman" w:hAnsi="Times New Roman"/>
        </w:rPr>
        <w:t>企业在废水循环利用方面形成的典型模式，填写附表1.1。</w:t>
      </w:r>
    </w:p>
    <w:p>
      <w:pPr>
        <w:adjustRightInd/>
        <w:snapToGrid/>
        <w:ind w:firstLine="640"/>
        <w:rPr>
          <w:rFonts w:ascii="Times New Roman" w:hAnsi="Times New Roman" w:eastAsia="黑体"/>
          <w:bCs/>
          <w:szCs w:val="32"/>
        </w:rPr>
      </w:pPr>
      <w:r>
        <w:rPr>
          <w:rFonts w:hint="eastAsia" w:ascii="Times New Roman" w:hAnsi="Times New Roman" w:eastAsia="黑体"/>
          <w:bCs/>
          <w:szCs w:val="32"/>
        </w:rPr>
        <w:t>五</w:t>
      </w:r>
      <w:r>
        <w:rPr>
          <w:rFonts w:ascii="Times New Roman" w:hAnsi="Times New Roman" w:eastAsia="黑体"/>
          <w:bCs/>
          <w:szCs w:val="32"/>
        </w:rPr>
        <w:t>、相关证明材料</w:t>
      </w:r>
    </w:p>
    <w:p>
      <w:pPr>
        <w:adjustRightInd/>
        <w:snapToGrid/>
        <w:ind w:firstLine="640"/>
        <w:rPr>
          <w:rFonts w:ascii="Times New Roman" w:hAnsi="Times New Roman"/>
        </w:rPr>
      </w:pPr>
      <w:r>
        <w:rPr>
          <w:rFonts w:ascii="Times New Roman" w:hAnsi="Times New Roman"/>
        </w:rPr>
        <w:t>包括但不限于以下材料：</w:t>
      </w:r>
    </w:p>
    <w:p>
      <w:pPr>
        <w:adjustRightInd/>
        <w:snapToGrid/>
        <w:ind w:firstLine="640"/>
        <w:rPr>
          <w:rFonts w:ascii="Times New Roman" w:hAnsi="Times New Roman"/>
        </w:rPr>
      </w:pPr>
      <w:r>
        <w:rPr>
          <w:rFonts w:hint="eastAsia" w:ascii="Times New Roman" w:hAnsi="Times New Roman"/>
        </w:rPr>
        <w:t>（一）</w:t>
      </w:r>
      <w:r>
        <w:rPr>
          <w:rFonts w:ascii="Times New Roman" w:hAnsi="Times New Roman"/>
        </w:rPr>
        <w:t>企业营业执照复印件</w:t>
      </w:r>
      <w:r>
        <w:rPr>
          <w:rFonts w:hint="eastAsia" w:ascii="Times New Roman" w:hAnsi="Times New Roman"/>
        </w:rPr>
        <w:t>，</w:t>
      </w:r>
      <w:r>
        <w:rPr>
          <w:rFonts w:ascii="Times New Roman" w:hAnsi="Times New Roman"/>
        </w:rPr>
        <w:t>企业生产许可证复印件（适用时）；</w:t>
      </w:r>
    </w:p>
    <w:p>
      <w:pPr>
        <w:adjustRightInd/>
        <w:snapToGrid/>
        <w:ind w:firstLine="640"/>
        <w:rPr>
          <w:rFonts w:ascii="Times New Roman" w:hAnsi="Times New Roman"/>
        </w:rPr>
      </w:pPr>
      <w:r>
        <w:rPr>
          <w:rFonts w:hint="eastAsia" w:ascii="Times New Roman" w:hAnsi="Times New Roman"/>
        </w:rPr>
        <w:t>（二）企业废水循环利用</w:t>
      </w:r>
      <w:r>
        <w:rPr>
          <w:rFonts w:ascii="Times New Roman" w:hAnsi="Times New Roman"/>
        </w:rPr>
        <w:t>相关制度</w:t>
      </w:r>
      <w:r>
        <w:rPr>
          <w:rFonts w:hint="eastAsia" w:ascii="Times New Roman" w:hAnsi="Times New Roman"/>
        </w:rPr>
        <w:t>文件和</w:t>
      </w:r>
      <w:r>
        <w:rPr>
          <w:rFonts w:ascii="Times New Roman" w:hAnsi="Times New Roman"/>
        </w:rPr>
        <w:t>管理体系认证证书；</w:t>
      </w:r>
    </w:p>
    <w:p>
      <w:pPr>
        <w:adjustRightInd/>
        <w:snapToGrid/>
        <w:ind w:firstLine="640"/>
        <w:rPr>
          <w:rFonts w:ascii="Times New Roman" w:hAnsi="Times New Roman"/>
        </w:rPr>
      </w:pPr>
      <w:r>
        <w:rPr>
          <w:rFonts w:hint="eastAsia" w:ascii="Times New Roman" w:hAnsi="Times New Roman"/>
        </w:rPr>
        <w:t>（三）</w:t>
      </w:r>
      <w:r>
        <w:rPr>
          <w:rFonts w:ascii="Times New Roman" w:hAnsi="Times New Roman"/>
        </w:rPr>
        <w:t>企业用水相关材料（包括用水记录、统计报表、费用账单、水计量器具台账、供排水管网图、维修及校验记录等）；</w:t>
      </w:r>
    </w:p>
    <w:p>
      <w:pPr>
        <w:adjustRightInd/>
        <w:snapToGrid/>
        <w:ind w:firstLine="640"/>
        <w:rPr>
          <w:rFonts w:ascii="Times New Roman" w:hAnsi="Times New Roman"/>
        </w:rPr>
      </w:pPr>
      <w:r>
        <w:rPr>
          <w:rFonts w:hint="eastAsia" w:ascii="Times New Roman" w:hAnsi="Times New Roman"/>
        </w:rPr>
        <w:t>（四）企业废</w:t>
      </w:r>
      <w:r>
        <w:rPr>
          <w:rFonts w:ascii="Times New Roman" w:hAnsi="Times New Roman"/>
        </w:rPr>
        <w:t>水循环利用</w:t>
      </w:r>
      <w:r>
        <w:rPr>
          <w:rFonts w:hint="eastAsia" w:ascii="Times New Roman" w:hAnsi="Times New Roman"/>
        </w:rPr>
        <w:t>相关材料</w:t>
      </w:r>
      <w:r>
        <w:rPr>
          <w:rFonts w:ascii="Times New Roman" w:hAnsi="Times New Roman"/>
        </w:rPr>
        <w:t>（包括技术说明、</w:t>
      </w:r>
      <w:r>
        <w:rPr>
          <w:rFonts w:hint="eastAsia" w:ascii="Times New Roman" w:hAnsi="Times New Roman"/>
        </w:rPr>
        <w:t>设备清单、</w:t>
      </w:r>
      <w:r>
        <w:rPr>
          <w:rFonts w:ascii="Times New Roman" w:hAnsi="Times New Roman"/>
        </w:rPr>
        <w:t>实施情况</w:t>
      </w:r>
      <w:r>
        <w:rPr>
          <w:rFonts w:hint="eastAsia" w:ascii="Times New Roman" w:hAnsi="Times New Roman"/>
        </w:rPr>
        <w:t>、运行数据、废水循环利用网络示意图和</w:t>
      </w:r>
      <w:r>
        <w:rPr>
          <w:rFonts w:ascii="Times New Roman" w:hAnsi="Times New Roman"/>
        </w:rPr>
        <w:t>现场照片</w:t>
      </w:r>
      <w:r>
        <w:rPr>
          <w:rFonts w:hint="eastAsia" w:ascii="Times New Roman" w:hAnsi="Times New Roman"/>
        </w:rPr>
        <w:t>等</w:t>
      </w:r>
      <w:r>
        <w:rPr>
          <w:rFonts w:ascii="Times New Roman" w:hAnsi="Times New Roman"/>
        </w:rPr>
        <w:t>）；</w:t>
      </w:r>
    </w:p>
    <w:p>
      <w:pPr>
        <w:adjustRightInd/>
        <w:snapToGrid/>
        <w:ind w:firstLine="640" w:firstLineChars="0"/>
        <w:rPr>
          <w:rFonts w:ascii="Times New Roman" w:hAnsi="Times New Roman"/>
        </w:rPr>
      </w:pPr>
      <w:r>
        <w:rPr>
          <w:rFonts w:hint="eastAsia" w:ascii="Times New Roman" w:hAnsi="Times New Roman"/>
        </w:rPr>
        <w:t>（五）企业水平衡测试报告</w:t>
      </w:r>
      <w:r>
        <w:rPr>
          <w:rFonts w:ascii="Times New Roman" w:hAnsi="Times New Roman"/>
        </w:rPr>
        <w:t>；</w:t>
      </w:r>
    </w:p>
    <w:p>
      <w:pPr>
        <w:adjustRightInd/>
        <w:snapToGrid/>
        <w:ind w:firstLine="640"/>
        <w:rPr>
          <w:rFonts w:ascii="Times New Roman" w:hAnsi="Times New Roman"/>
        </w:rPr>
        <w:sectPr>
          <w:headerReference r:id="rId7" w:type="default"/>
          <w:footerReference r:id="rId8" w:type="default"/>
          <w:pgSz w:w="11906" w:h="16838"/>
          <w:pgMar w:top="1440" w:right="1800" w:bottom="1440" w:left="1800" w:header="851" w:footer="992" w:gutter="0"/>
          <w:pgNumType w:fmt="decimal" w:start="1"/>
          <w:cols w:space="720" w:num="1"/>
          <w:docGrid w:type="lines" w:linePitch="312" w:charSpace="0"/>
        </w:sectPr>
      </w:pPr>
      <w:r>
        <w:rPr>
          <w:rFonts w:hint="eastAsia" w:ascii="Times New Roman" w:hAnsi="Times New Roman"/>
        </w:rPr>
        <w:t>（六）企业</w:t>
      </w:r>
      <w:r>
        <w:rPr>
          <w:rFonts w:ascii="Times New Roman" w:hAnsi="Times New Roman"/>
        </w:rPr>
        <w:t>获得的相关</w:t>
      </w:r>
      <w:r>
        <w:rPr>
          <w:rFonts w:hint="eastAsia" w:ascii="Times New Roman" w:hAnsi="Times New Roman"/>
        </w:rPr>
        <w:t>称号证明</w:t>
      </w:r>
      <w:r>
        <w:rPr>
          <w:rFonts w:ascii="Times New Roman" w:hAnsi="Times New Roman"/>
        </w:rPr>
        <w:t>。</w:t>
      </w:r>
    </w:p>
    <w:p>
      <w:pPr>
        <w:widowControl/>
        <w:ind w:firstLine="0" w:firstLineChars="0"/>
        <w:jc w:val="left"/>
        <w:rPr>
          <w:rFonts w:hint="default" w:ascii="Times New Roman" w:hAnsi="Times New Roman" w:eastAsia="黑体" w:cs="Times New Roman"/>
        </w:rPr>
      </w:pPr>
      <w:r>
        <w:rPr>
          <w:rFonts w:hint="eastAsia" w:ascii="黑体" w:hAnsi="黑体" w:eastAsia="黑体" w:cs="黑体"/>
        </w:rPr>
        <w:t>附表</w:t>
      </w:r>
      <w:r>
        <w:rPr>
          <w:rFonts w:hint="default" w:ascii="Times New Roman" w:hAnsi="Times New Roman" w:eastAsia="黑体" w:cs="Times New Roman"/>
        </w:rPr>
        <w:t>1.1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84"/>
        <w:gridCol w:w="2565"/>
        <w:gridCol w:w="2279"/>
        <w:gridCol w:w="2733"/>
        <w:gridCol w:w="2033"/>
        <w:gridCol w:w="1732"/>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spacing w:line="240" w:lineRule="auto"/>
              <w:ind w:firstLine="0" w:firstLineChars="0"/>
              <w:jc w:val="center"/>
              <w:rPr>
                <w:rFonts w:ascii="Times New Roman" w:hAnsi="Times New Roman"/>
                <w:b/>
                <w:sz w:val="24"/>
              </w:rPr>
            </w:pPr>
            <w:r>
              <w:rPr>
                <w:rFonts w:ascii="Times New Roman" w:hAnsi="Times New Roman"/>
                <w:b/>
                <w:sz w:val="24"/>
              </w:rPr>
              <w:t>序号</w:t>
            </w:r>
          </w:p>
        </w:tc>
        <w:tc>
          <w:tcPr>
            <w:tcW w:w="984" w:type="dxa"/>
            <w:noWrap w:val="0"/>
            <w:vAlign w:val="center"/>
          </w:tcPr>
          <w:p>
            <w:pPr>
              <w:spacing w:line="240" w:lineRule="auto"/>
              <w:ind w:firstLine="0" w:firstLineChars="0"/>
              <w:jc w:val="center"/>
              <w:rPr>
                <w:rFonts w:ascii="Times New Roman" w:hAnsi="Times New Roman"/>
                <w:b/>
                <w:sz w:val="24"/>
              </w:rPr>
            </w:pPr>
            <w:r>
              <w:rPr>
                <w:rFonts w:hint="eastAsia" w:ascii="Times New Roman" w:hAnsi="Times New Roman"/>
                <w:b/>
                <w:sz w:val="24"/>
              </w:rPr>
              <w:t>典型模式</w:t>
            </w:r>
            <w:r>
              <w:rPr>
                <w:rFonts w:ascii="Times New Roman" w:hAnsi="Times New Roman"/>
                <w:b/>
                <w:sz w:val="24"/>
              </w:rPr>
              <w:t>名称</w:t>
            </w:r>
          </w:p>
        </w:tc>
        <w:tc>
          <w:tcPr>
            <w:tcW w:w="2565" w:type="dxa"/>
            <w:noWrap w:val="0"/>
            <w:vAlign w:val="center"/>
          </w:tcPr>
          <w:p>
            <w:pPr>
              <w:spacing w:line="240" w:lineRule="auto"/>
              <w:ind w:firstLine="0" w:firstLineChars="0"/>
              <w:jc w:val="center"/>
              <w:rPr>
                <w:rFonts w:ascii="Times New Roman" w:hAnsi="Times New Roman"/>
                <w:b/>
                <w:sz w:val="24"/>
              </w:rPr>
            </w:pPr>
            <w:r>
              <w:rPr>
                <w:rFonts w:hint="eastAsia" w:ascii="Times New Roman" w:hAnsi="Times New Roman"/>
                <w:b/>
                <w:sz w:val="24"/>
              </w:rPr>
              <w:t>典型模式</w:t>
            </w:r>
            <w:r>
              <w:rPr>
                <w:rFonts w:ascii="Times New Roman" w:hAnsi="Times New Roman"/>
                <w:b/>
                <w:sz w:val="24"/>
              </w:rPr>
              <w:t>描述（结合要素条件进行描述）（150字以内）</w:t>
            </w:r>
          </w:p>
        </w:tc>
        <w:tc>
          <w:tcPr>
            <w:tcW w:w="2279" w:type="dxa"/>
            <w:noWrap w:val="0"/>
            <w:vAlign w:val="center"/>
          </w:tcPr>
          <w:p>
            <w:pPr>
              <w:spacing w:line="240" w:lineRule="auto"/>
              <w:ind w:firstLine="0" w:firstLineChars="0"/>
              <w:jc w:val="center"/>
              <w:rPr>
                <w:rFonts w:ascii="Times New Roman" w:hAnsi="Times New Roman"/>
                <w:b/>
                <w:sz w:val="24"/>
              </w:rPr>
            </w:pPr>
            <w:r>
              <w:rPr>
                <w:rFonts w:ascii="Times New Roman" w:hAnsi="Times New Roman"/>
                <w:b/>
                <w:sz w:val="24"/>
              </w:rPr>
              <w:t>解决的痛点问题描述（150字以内）</w:t>
            </w:r>
          </w:p>
        </w:tc>
        <w:tc>
          <w:tcPr>
            <w:tcW w:w="2733" w:type="dxa"/>
            <w:noWrap w:val="0"/>
            <w:vAlign w:val="center"/>
          </w:tcPr>
          <w:p>
            <w:pPr>
              <w:spacing w:line="240" w:lineRule="auto"/>
              <w:ind w:firstLine="0" w:firstLineChars="0"/>
              <w:jc w:val="center"/>
              <w:rPr>
                <w:rFonts w:ascii="Times New Roman" w:hAnsi="Times New Roman"/>
                <w:b/>
                <w:sz w:val="24"/>
              </w:rPr>
            </w:pPr>
            <w:r>
              <w:rPr>
                <w:rFonts w:ascii="Times New Roman" w:hAnsi="Times New Roman"/>
                <w:b/>
                <w:sz w:val="24"/>
              </w:rPr>
              <w:t>采用的技术方案（包括供应商）（300字以内，可以配图）</w:t>
            </w:r>
          </w:p>
        </w:tc>
        <w:tc>
          <w:tcPr>
            <w:tcW w:w="2033" w:type="dxa"/>
            <w:noWrap w:val="0"/>
            <w:vAlign w:val="center"/>
          </w:tcPr>
          <w:p>
            <w:pPr>
              <w:spacing w:line="240" w:lineRule="auto"/>
              <w:ind w:firstLine="0" w:firstLineChars="0"/>
              <w:jc w:val="center"/>
              <w:rPr>
                <w:rFonts w:ascii="Times New Roman" w:hAnsi="Times New Roman"/>
                <w:b/>
                <w:sz w:val="24"/>
              </w:rPr>
            </w:pPr>
            <w:r>
              <w:rPr>
                <w:rFonts w:hint="eastAsia" w:ascii="Times New Roman" w:hAnsi="Times New Roman"/>
                <w:b/>
                <w:sz w:val="24"/>
              </w:rPr>
              <w:t>预期</w:t>
            </w:r>
            <w:r>
              <w:rPr>
                <w:rFonts w:ascii="Times New Roman" w:hAnsi="Times New Roman"/>
                <w:b/>
                <w:sz w:val="24"/>
              </w:rPr>
              <w:t>成果（通过</w:t>
            </w:r>
            <w:r>
              <w:rPr>
                <w:rFonts w:hint="eastAsia" w:ascii="Times New Roman" w:hAnsi="Times New Roman"/>
                <w:b/>
                <w:sz w:val="24"/>
              </w:rPr>
              <w:t>量化</w:t>
            </w:r>
            <w:r>
              <w:rPr>
                <w:rFonts w:ascii="Times New Roman" w:hAnsi="Times New Roman"/>
                <w:b/>
                <w:sz w:val="24"/>
              </w:rPr>
              <w:t>指标描述）（200字以内）</w:t>
            </w:r>
          </w:p>
        </w:tc>
        <w:tc>
          <w:tcPr>
            <w:tcW w:w="1732" w:type="dxa"/>
            <w:noWrap w:val="0"/>
            <w:vAlign w:val="center"/>
          </w:tcPr>
          <w:p>
            <w:pPr>
              <w:spacing w:line="240" w:lineRule="auto"/>
              <w:ind w:firstLine="0" w:firstLineChars="0"/>
              <w:jc w:val="center"/>
              <w:rPr>
                <w:rFonts w:ascii="Times New Roman" w:hAnsi="Times New Roman"/>
                <w:b/>
                <w:sz w:val="24"/>
              </w:rPr>
            </w:pPr>
            <w:r>
              <w:rPr>
                <w:rFonts w:ascii="Times New Roman" w:hAnsi="Times New Roman"/>
                <w:b/>
                <w:sz w:val="24"/>
              </w:rPr>
              <w:t>其他</w:t>
            </w:r>
            <w:r>
              <w:rPr>
                <w:rFonts w:hint="eastAsia" w:ascii="Times New Roman" w:hAnsi="Times New Roman"/>
                <w:b/>
                <w:sz w:val="24"/>
              </w:rPr>
              <w:t>（如对企业其他效益）（150字以内）</w:t>
            </w:r>
          </w:p>
        </w:tc>
        <w:tc>
          <w:tcPr>
            <w:tcW w:w="1097" w:type="dxa"/>
            <w:noWrap w:val="0"/>
            <w:vAlign w:val="center"/>
          </w:tcPr>
          <w:p>
            <w:pPr>
              <w:spacing w:line="240" w:lineRule="auto"/>
              <w:ind w:firstLine="0" w:firstLineChars="0"/>
              <w:jc w:val="center"/>
              <w:rPr>
                <w:rFonts w:ascii="Times New Roman" w:hAnsi="Times New Roman"/>
                <w:b/>
                <w:sz w:val="24"/>
              </w:rPr>
            </w:pPr>
            <w:r>
              <w:rPr>
                <w:rFonts w:ascii="Times New Roman" w:hAnsi="Times New Roman"/>
                <w:b/>
                <w:sz w:val="24"/>
              </w:rPr>
              <w:t>备注</w:t>
            </w:r>
          </w:p>
          <w:p>
            <w:pPr>
              <w:spacing w:line="240" w:lineRule="auto"/>
              <w:ind w:firstLine="0" w:firstLineChars="0"/>
              <w:jc w:val="center"/>
              <w:rPr>
                <w:rFonts w:hint="eastAsia" w:ascii="Times New Roman" w:hAnsi="Times New Roman"/>
                <w:b/>
                <w:sz w:val="24"/>
              </w:rPr>
            </w:pPr>
            <w:r>
              <w:rPr>
                <w:rFonts w:hint="eastAsia" w:ascii="Times New Roman" w:hAnsi="Times New Roman"/>
                <w:b/>
                <w:sz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noWrap w:val="0"/>
            <w:vAlign w:val="center"/>
          </w:tcPr>
          <w:p>
            <w:pPr>
              <w:spacing w:line="240" w:lineRule="auto"/>
              <w:ind w:firstLine="0" w:firstLineChars="0"/>
              <w:jc w:val="left"/>
              <w:rPr>
                <w:rFonts w:ascii="Times New Roman" w:hAnsi="Times New Roman"/>
                <w:bCs/>
                <w:sz w:val="24"/>
              </w:rPr>
            </w:pPr>
            <w:r>
              <w:rPr>
                <w:rFonts w:ascii="Times New Roman" w:hAnsi="Times New Roman"/>
                <w:bCs/>
                <w:sz w:val="24"/>
              </w:rPr>
              <w:t>示例</w:t>
            </w:r>
          </w:p>
        </w:tc>
        <w:tc>
          <w:tcPr>
            <w:tcW w:w="984" w:type="dxa"/>
            <w:noWrap w:val="0"/>
            <w:vAlign w:val="center"/>
          </w:tcPr>
          <w:p>
            <w:pPr>
              <w:spacing w:line="240" w:lineRule="auto"/>
              <w:ind w:firstLine="0" w:firstLineChars="0"/>
              <w:jc w:val="left"/>
              <w:rPr>
                <w:rFonts w:ascii="Times New Roman" w:hAnsi="Times New Roman"/>
                <w:bCs/>
                <w:sz w:val="24"/>
              </w:rPr>
            </w:pPr>
            <w:r>
              <w:rPr>
                <w:rFonts w:hint="eastAsia" w:ascii="Times New Roman" w:hAnsi="Times New Roman"/>
                <w:bCs/>
                <w:sz w:val="24"/>
              </w:rPr>
              <w:t>废水循环利用补短板模式</w:t>
            </w:r>
          </w:p>
        </w:tc>
        <w:tc>
          <w:tcPr>
            <w:tcW w:w="2565" w:type="dxa"/>
            <w:noWrap w:val="0"/>
            <w:vAlign w:val="center"/>
          </w:tcPr>
          <w:p>
            <w:pPr>
              <w:spacing w:line="240" w:lineRule="auto"/>
              <w:ind w:firstLine="0" w:firstLineChars="0"/>
              <w:jc w:val="left"/>
              <w:rPr>
                <w:rFonts w:hint="eastAsia" w:ascii="Times New Roman" w:hAnsi="Times New Roman"/>
                <w:bCs/>
                <w:sz w:val="24"/>
              </w:rPr>
            </w:pPr>
            <w:r>
              <w:rPr>
                <w:rFonts w:hint="eastAsia" w:ascii="Times New Roman" w:hAnsi="Times New Roman"/>
                <w:bCs/>
                <w:sz w:val="24"/>
              </w:rPr>
              <w:t>针对企业印染过程产生的高盐高有机物废水通过**技术，实现废水污染物源头减量与深度处理相结合。</w:t>
            </w:r>
          </w:p>
        </w:tc>
        <w:tc>
          <w:tcPr>
            <w:tcW w:w="2279" w:type="dxa"/>
            <w:noWrap w:val="0"/>
            <w:vAlign w:val="center"/>
          </w:tcPr>
          <w:p>
            <w:pPr>
              <w:spacing w:line="240" w:lineRule="auto"/>
              <w:ind w:firstLine="0" w:firstLineChars="0"/>
              <w:jc w:val="left"/>
              <w:rPr>
                <w:rFonts w:ascii="Times New Roman" w:hAnsi="Times New Roman"/>
                <w:bCs/>
                <w:sz w:val="24"/>
              </w:rPr>
            </w:pPr>
            <w:r>
              <w:rPr>
                <w:rFonts w:hint="eastAsia" w:ascii="Times New Roman" w:hAnsi="Times New Roman"/>
                <w:bCs/>
                <w:sz w:val="24"/>
              </w:rPr>
              <w:t>解决印染行业高盐高有机物废水处理难度大、循环利用率低等行业痛点。</w:t>
            </w:r>
          </w:p>
        </w:tc>
        <w:tc>
          <w:tcPr>
            <w:tcW w:w="2733" w:type="dxa"/>
            <w:noWrap w:val="0"/>
            <w:vAlign w:val="center"/>
          </w:tcPr>
          <w:p>
            <w:pPr>
              <w:spacing w:line="240" w:lineRule="auto"/>
              <w:ind w:firstLine="0" w:firstLineChars="0"/>
              <w:jc w:val="left"/>
              <w:rPr>
                <w:rFonts w:ascii="Times New Roman" w:hAnsi="Times New Roman"/>
                <w:bCs/>
                <w:sz w:val="24"/>
              </w:rPr>
            </w:pPr>
            <w:r>
              <w:rPr>
                <w:rFonts w:hint="eastAsia" w:ascii="Times New Roman" w:hAnsi="Times New Roman"/>
                <w:bCs/>
                <w:sz w:val="24"/>
              </w:rPr>
              <w:t>在现有**m</w:t>
            </w:r>
            <w:r>
              <w:rPr>
                <w:rFonts w:hint="eastAsia" w:ascii="Times New Roman" w:hAnsi="Times New Roman"/>
                <w:bCs/>
                <w:sz w:val="24"/>
                <w:vertAlign w:val="superscript"/>
              </w:rPr>
              <w:t>3</w:t>
            </w:r>
            <w:r>
              <w:rPr>
                <w:rFonts w:hint="eastAsia" w:ascii="Times New Roman" w:hAnsi="Times New Roman"/>
                <w:bCs/>
                <w:sz w:val="24"/>
              </w:rPr>
              <w:t>/d的印染废水处理基础上，引进针对高盐高有机物废水处理的**技术，建设印染废水污染物源头减量与深度处理相结合的废水循环利用关键技术示范线，实现印染废水高效循环利用。这一解决方案是由**公司进行改造实施。</w:t>
            </w:r>
          </w:p>
        </w:tc>
        <w:tc>
          <w:tcPr>
            <w:tcW w:w="2033" w:type="dxa"/>
            <w:noWrap w:val="0"/>
            <w:vAlign w:val="center"/>
          </w:tcPr>
          <w:p>
            <w:pPr>
              <w:spacing w:line="240" w:lineRule="auto"/>
              <w:ind w:firstLine="0" w:firstLineChars="0"/>
              <w:jc w:val="left"/>
              <w:rPr>
                <w:rFonts w:ascii="Times New Roman" w:hAnsi="Times New Roman"/>
                <w:bCs/>
                <w:sz w:val="24"/>
              </w:rPr>
            </w:pPr>
            <w:r>
              <w:rPr>
                <w:rFonts w:hint="eastAsia" w:ascii="Times New Roman" w:hAnsi="Times New Roman"/>
                <w:bCs/>
                <w:sz w:val="24"/>
              </w:rPr>
              <w:t>项目实施后，工业用水重复利用率提升**%，单位产品取新水量下降**%，再生水利用量提升**%。</w:t>
            </w:r>
          </w:p>
        </w:tc>
        <w:tc>
          <w:tcPr>
            <w:tcW w:w="1732" w:type="dxa"/>
            <w:noWrap w:val="0"/>
            <w:vAlign w:val="center"/>
          </w:tcPr>
          <w:p>
            <w:pPr>
              <w:spacing w:line="240" w:lineRule="auto"/>
              <w:ind w:firstLine="0" w:firstLineChars="0"/>
              <w:jc w:val="left"/>
              <w:rPr>
                <w:rFonts w:ascii="Times New Roman" w:hAnsi="Times New Roman"/>
                <w:bCs/>
                <w:sz w:val="24"/>
              </w:rPr>
            </w:pPr>
            <w:r>
              <w:rPr>
                <w:rFonts w:hint="eastAsia" w:ascii="Times New Roman" w:hAnsi="Times New Roman"/>
                <w:bCs/>
                <w:sz w:val="24"/>
              </w:rPr>
              <w:t>该模式实施后，企业节约用水成本**万元/年。在印染行业可推广、可复制性强，经济社会效益明显。</w:t>
            </w:r>
          </w:p>
        </w:tc>
        <w:tc>
          <w:tcPr>
            <w:tcW w:w="1097" w:type="dxa"/>
            <w:noWrap w:val="0"/>
            <w:vAlign w:val="center"/>
          </w:tcPr>
          <w:p>
            <w:pPr>
              <w:spacing w:line="240" w:lineRule="auto"/>
              <w:ind w:firstLine="0" w:firstLineChars="0"/>
              <w:jc w:val="left"/>
              <w:rPr>
                <w:rFonts w:ascii="Times New Roman" w:hAnsi="Times New Roman"/>
                <w:bCs/>
                <w:sz w:val="24"/>
              </w:rPr>
            </w:pPr>
            <w:r>
              <w:rPr>
                <w:rFonts w:hint="eastAsia" w:ascii="Times New Roman" w:hAnsi="Times New Roman"/>
                <w:bCs/>
                <w:sz w:val="24"/>
              </w:rPr>
              <w:t>企业为20**年绿色工厂、节水型企业、水效领跑者等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40" w:type="dxa"/>
            <w:noWrap w:val="0"/>
            <w:vAlign w:val="center"/>
          </w:tcPr>
          <w:p>
            <w:pPr>
              <w:spacing w:line="240" w:lineRule="auto"/>
              <w:ind w:firstLine="0" w:firstLineChars="0"/>
              <w:rPr>
                <w:rFonts w:ascii="Times New Roman" w:hAnsi="Times New Roman"/>
                <w:bCs/>
                <w:sz w:val="24"/>
              </w:rPr>
            </w:pPr>
          </w:p>
        </w:tc>
        <w:tc>
          <w:tcPr>
            <w:tcW w:w="984" w:type="dxa"/>
            <w:noWrap w:val="0"/>
            <w:vAlign w:val="center"/>
          </w:tcPr>
          <w:p>
            <w:pPr>
              <w:spacing w:line="240" w:lineRule="auto"/>
              <w:ind w:firstLine="0" w:firstLineChars="0"/>
              <w:rPr>
                <w:rFonts w:ascii="Times New Roman" w:hAnsi="Times New Roman"/>
                <w:bCs/>
                <w:sz w:val="24"/>
              </w:rPr>
            </w:pPr>
          </w:p>
        </w:tc>
        <w:tc>
          <w:tcPr>
            <w:tcW w:w="2565" w:type="dxa"/>
            <w:noWrap w:val="0"/>
            <w:vAlign w:val="center"/>
          </w:tcPr>
          <w:p>
            <w:pPr>
              <w:spacing w:line="240" w:lineRule="auto"/>
              <w:ind w:firstLine="0" w:firstLineChars="0"/>
              <w:rPr>
                <w:rFonts w:ascii="Times New Roman" w:hAnsi="Times New Roman"/>
                <w:bCs/>
                <w:sz w:val="24"/>
              </w:rPr>
            </w:pPr>
          </w:p>
        </w:tc>
        <w:tc>
          <w:tcPr>
            <w:tcW w:w="2279" w:type="dxa"/>
            <w:noWrap w:val="0"/>
            <w:vAlign w:val="center"/>
          </w:tcPr>
          <w:p>
            <w:pPr>
              <w:spacing w:line="240" w:lineRule="auto"/>
              <w:ind w:firstLine="0" w:firstLineChars="0"/>
              <w:rPr>
                <w:rFonts w:ascii="Times New Roman" w:hAnsi="Times New Roman"/>
                <w:bCs/>
                <w:sz w:val="24"/>
              </w:rPr>
            </w:pPr>
          </w:p>
        </w:tc>
        <w:tc>
          <w:tcPr>
            <w:tcW w:w="2733" w:type="dxa"/>
            <w:noWrap w:val="0"/>
            <w:vAlign w:val="center"/>
          </w:tcPr>
          <w:p>
            <w:pPr>
              <w:spacing w:line="240" w:lineRule="auto"/>
              <w:ind w:firstLine="0" w:firstLineChars="0"/>
              <w:rPr>
                <w:rFonts w:ascii="Times New Roman" w:hAnsi="Times New Roman"/>
                <w:bCs/>
                <w:sz w:val="24"/>
              </w:rPr>
            </w:pPr>
          </w:p>
        </w:tc>
        <w:tc>
          <w:tcPr>
            <w:tcW w:w="2033" w:type="dxa"/>
            <w:noWrap w:val="0"/>
            <w:vAlign w:val="center"/>
          </w:tcPr>
          <w:p>
            <w:pPr>
              <w:spacing w:line="240" w:lineRule="auto"/>
              <w:ind w:firstLine="0" w:firstLineChars="0"/>
              <w:rPr>
                <w:rFonts w:ascii="Times New Roman" w:hAnsi="Times New Roman"/>
                <w:bCs/>
                <w:sz w:val="24"/>
              </w:rPr>
            </w:pPr>
          </w:p>
        </w:tc>
        <w:tc>
          <w:tcPr>
            <w:tcW w:w="1732" w:type="dxa"/>
            <w:noWrap w:val="0"/>
            <w:vAlign w:val="center"/>
          </w:tcPr>
          <w:p>
            <w:pPr>
              <w:spacing w:line="240" w:lineRule="auto"/>
              <w:ind w:firstLine="0" w:firstLineChars="0"/>
              <w:rPr>
                <w:rFonts w:ascii="Times New Roman" w:hAnsi="Times New Roman"/>
                <w:bCs/>
                <w:sz w:val="24"/>
              </w:rPr>
            </w:pPr>
          </w:p>
        </w:tc>
        <w:tc>
          <w:tcPr>
            <w:tcW w:w="1097" w:type="dxa"/>
            <w:noWrap w:val="0"/>
            <w:vAlign w:val="center"/>
          </w:tcPr>
          <w:p>
            <w:pPr>
              <w:spacing w:line="240" w:lineRule="auto"/>
              <w:ind w:firstLine="0" w:firstLineChars="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40" w:type="dxa"/>
            <w:noWrap w:val="0"/>
            <w:vAlign w:val="center"/>
          </w:tcPr>
          <w:p>
            <w:pPr>
              <w:spacing w:line="240" w:lineRule="auto"/>
              <w:ind w:firstLine="0" w:firstLineChars="0"/>
              <w:rPr>
                <w:rFonts w:ascii="Times New Roman" w:hAnsi="Times New Roman"/>
                <w:bCs/>
                <w:sz w:val="24"/>
              </w:rPr>
            </w:pPr>
          </w:p>
        </w:tc>
        <w:tc>
          <w:tcPr>
            <w:tcW w:w="984" w:type="dxa"/>
            <w:noWrap w:val="0"/>
            <w:vAlign w:val="center"/>
          </w:tcPr>
          <w:p>
            <w:pPr>
              <w:spacing w:line="240" w:lineRule="auto"/>
              <w:ind w:firstLine="0" w:firstLineChars="0"/>
              <w:rPr>
                <w:rFonts w:ascii="Times New Roman" w:hAnsi="Times New Roman"/>
                <w:bCs/>
                <w:sz w:val="24"/>
              </w:rPr>
            </w:pPr>
          </w:p>
        </w:tc>
        <w:tc>
          <w:tcPr>
            <w:tcW w:w="2565" w:type="dxa"/>
            <w:noWrap w:val="0"/>
            <w:vAlign w:val="center"/>
          </w:tcPr>
          <w:p>
            <w:pPr>
              <w:spacing w:line="240" w:lineRule="auto"/>
              <w:ind w:firstLine="0" w:firstLineChars="0"/>
              <w:rPr>
                <w:rFonts w:ascii="Times New Roman" w:hAnsi="Times New Roman"/>
                <w:bCs/>
                <w:sz w:val="24"/>
              </w:rPr>
            </w:pPr>
          </w:p>
        </w:tc>
        <w:tc>
          <w:tcPr>
            <w:tcW w:w="2279" w:type="dxa"/>
            <w:noWrap w:val="0"/>
            <w:vAlign w:val="center"/>
          </w:tcPr>
          <w:p>
            <w:pPr>
              <w:spacing w:line="240" w:lineRule="auto"/>
              <w:ind w:firstLine="0" w:firstLineChars="0"/>
              <w:rPr>
                <w:rFonts w:ascii="Times New Roman" w:hAnsi="Times New Roman"/>
                <w:bCs/>
                <w:sz w:val="24"/>
              </w:rPr>
            </w:pPr>
          </w:p>
        </w:tc>
        <w:tc>
          <w:tcPr>
            <w:tcW w:w="2733" w:type="dxa"/>
            <w:noWrap w:val="0"/>
            <w:vAlign w:val="center"/>
          </w:tcPr>
          <w:p>
            <w:pPr>
              <w:spacing w:line="240" w:lineRule="auto"/>
              <w:ind w:firstLine="0" w:firstLineChars="0"/>
              <w:rPr>
                <w:rFonts w:ascii="Times New Roman" w:hAnsi="Times New Roman"/>
                <w:bCs/>
                <w:sz w:val="24"/>
              </w:rPr>
            </w:pPr>
          </w:p>
        </w:tc>
        <w:tc>
          <w:tcPr>
            <w:tcW w:w="2033" w:type="dxa"/>
            <w:noWrap w:val="0"/>
            <w:vAlign w:val="center"/>
          </w:tcPr>
          <w:p>
            <w:pPr>
              <w:spacing w:line="240" w:lineRule="auto"/>
              <w:ind w:firstLine="0" w:firstLineChars="0"/>
              <w:rPr>
                <w:rFonts w:ascii="Times New Roman" w:hAnsi="Times New Roman"/>
                <w:bCs/>
                <w:sz w:val="24"/>
              </w:rPr>
            </w:pPr>
          </w:p>
        </w:tc>
        <w:tc>
          <w:tcPr>
            <w:tcW w:w="1732" w:type="dxa"/>
            <w:noWrap w:val="0"/>
            <w:vAlign w:val="center"/>
          </w:tcPr>
          <w:p>
            <w:pPr>
              <w:spacing w:line="240" w:lineRule="auto"/>
              <w:ind w:firstLine="0" w:firstLineChars="0"/>
              <w:rPr>
                <w:rFonts w:ascii="Times New Roman" w:hAnsi="Times New Roman"/>
                <w:bCs/>
                <w:sz w:val="24"/>
              </w:rPr>
            </w:pPr>
          </w:p>
        </w:tc>
        <w:tc>
          <w:tcPr>
            <w:tcW w:w="1097" w:type="dxa"/>
            <w:noWrap w:val="0"/>
            <w:vAlign w:val="center"/>
          </w:tcPr>
          <w:p>
            <w:pPr>
              <w:spacing w:line="240" w:lineRule="auto"/>
              <w:ind w:firstLine="0" w:firstLineChars="0"/>
              <w:rPr>
                <w:rFonts w:ascii="Times New Roman" w:hAnsi="Times New Roman"/>
                <w:bCs/>
                <w:sz w:val="24"/>
              </w:rPr>
            </w:pPr>
          </w:p>
        </w:tc>
      </w:tr>
    </w:tbl>
    <w:p>
      <w:pPr>
        <w:pStyle w:val="2"/>
        <w:rPr>
          <w:rFonts w:ascii="Times New Roman" w:hAnsi="Times New Roman"/>
        </w:rPr>
      </w:pPr>
    </w:p>
    <w:sectPr>
      <w:pgSz w:w="16838" w:h="11906" w:orient="landscape"/>
      <w:pgMar w:top="1800" w:right="1440" w:bottom="180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文本框 5"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5"/>
                  <w:ind w:firstLine="420"/>
                  <w:rPr>
                    <w:rFonts w:eastAsia="仿宋"/>
                    <w:sz w:val="21"/>
                    <w:szCs w:val="2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5"/>
                  <w:ind w:firstLine="420"/>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sz w:val="21"/>
                    <w:szCs w:val="21"/>
                  </w:rPr>
                  <w:t>13</w:t>
                </w:r>
                <w:r>
                  <w:rPr>
                    <w:rFonts w:eastAsia="仿宋"/>
                    <w:sz w:val="21"/>
                    <w:szCs w:val="21"/>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530FF"/>
    <w:multiLevelType w:val="multilevel"/>
    <w:tmpl w:val="A64530FF"/>
    <w:lvl w:ilvl="0" w:tentative="0">
      <w:start w:val="1"/>
      <w:numFmt w:val="chineseCounting"/>
      <w:pStyle w:val="4"/>
      <w:suff w:val="nothing"/>
      <w:lvlText w:val="%1、"/>
      <w:lvlJc w:val="left"/>
      <w:pPr>
        <w:tabs>
          <w:tab w:val="left" w:pos="0"/>
        </w:tabs>
        <w:ind w:left="0" w:firstLine="0"/>
      </w:pPr>
      <w:rPr>
        <w:rFonts w:hint="eastAsia" w:ascii="Times New Roman" w:hAnsi="Times New Roman" w:eastAsia="黑体"/>
        <w:b w:val="0"/>
        <w:bCs/>
        <w:sz w:val="32"/>
      </w:rPr>
    </w:lvl>
    <w:lvl w:ilvl="1" w:tentative="0">
      <w:start w:val="1"/>
      <w:numFmt w:val="chineseCounting"/>
      <w:suff w:val="nothing"/>
      <w:lvlText w:val="（%2）"/>
      <w:lvlJc w:val="left"/>
      <w:pPr>
        <w:ind w:left="-83" w:firstLine="0"/>
      </w:pPr>
      <w:rPr>
        <w:rFonts w:hint="eastAsia" w:ascii="Times New Roman" w:hAnsi="Times New Roman" w:eastAsia="楷体" w:cs="宋体"/>
        <w:b/>
        <w:sz w:val="32"/>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3AF4284A"/>
    <w:rsid w:val="3BB31D30"/>
    <w:rsid w:val="3FFEB8E3"/>
    <w:rsid w:val="D1DF6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723"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val="0"/>
      <w:keepLines/>
      <w:numPr>
        <w:ilvl w:val="0"/>
        <w:numId w:val="1"/>
      </w:numPr>
      <w:spacing w:beforeAutospacing="0" w:afterAutospacing="0" w:line="360" w:lineRule="auto"/>
      <w:ind w:firstLine="640" w:firstLineChars="200"/>
      <w:outlineLvl w:val="0"/>
    </w:pPr>
    <w:rPr>
      <w:rFonts w:eastAsia="黑体"/>
      <w:kern w:val="4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1500</Words>
  <Characters>1567</Characters>
  <Lines>1</Lines>
  <Paragraphs>1</Paragraphs>
  <TotalTime>1.33333333333333</TotalTime>
  <ScaleCrop>false</ScaleCrop>
  <LinksUpToDate>false</LinksUpToDate>
  <CharactersWithSpaces>1726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2022-10-09T08:26:00Z</dcterms:created>
  <dc:creator>王炳龙</dc:creator>
  <cp:lastModifiedBy>C</cp:lastModifiedBy>
  <dcterms:modified xsi:type="dcterms:W3CDTF">2022-10-17T03:02:26Z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2A143FCC409B4820867B8538C1A033FF</vt:lpwstr>
  </property>
</Properties>
</file>