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heme="majorEastAsia" w:hAnsiTheme="majorEastAsia" w:eastAsiaTheme="majorEastAsia"/>
          <w:sz w:val="24"/>
          <w:szCs w:val="32"/>
          <w:highlight w:val="none"/>
        </w:rPr>
      </w:pPr>
      <w:r>
        <w:rPr>
          <w:rFonts w:hint="eastAsia" w:asciiTheme="majorEastAsia" w:hAnsiTheme="majorEastAsia" w:eastAsiaTheme="majorEastAsia"/>
          <w:sz w:val="24"/>
          <w:szCs w:val="32"/>
          <w:highlight w:val="none"/>
        </w:rPr>
        <w:t>附件1</w:t>
      </w:r>
    </w:p>
    <w:p>
      <w:pPr>
        <w:spacing w:line="600" w:lineRule="exact"/>
        <w:ind w:firstLine="361" w:firstLineChars="100"/>
        <w:jc w:val="center"/>
        <w:rPr>
          <w:rFonts w:ascii="仿宋_GB2312" w:hAnsi="仿宋_GB2312" w:eastAsia="仿宋_GB2312" w:cs="仿宋_GB2312"/>
          <w:b/>
          <w:sz w:val="36"/>
          <w:szCs w:val="36"/>
          <w:highlight w:val="none"/>
        </w:rPr>
      </w:pPr>
      <w:r>
        <w:rPr>
          <w:rFonts w:hint="eastAsia" w:ascii="仿宋_GB2312" w:hAnsi="仿宋_GB2312" w:eastAsia="仿宋_GB2312" w:cs="仿宋_GB2312"/>
          <w:b/>
          <w:bCs/>
          <w:sz w:val="36"/>
          <w:szCs w:val="36"/>
          <w:highlight w:val="none"/>
        </w:rPr>
        <w:t>“乡村振兴”</w:t>
      </w:r>
      <w:r>
        <w:rPr>
          <w:rFonts w:hint="eastAsia" w:ascii="仿宋_GB2312" w:hAnsi="仿宋_GB2312" w:eastAsia="仿宋_GB2312" w:cs="仿宋_GB2312"/>
          <w:b/>
          <w:sz w:val="36"/>
          <w:szCs w:val="36"/>
          <w:highlight w:val="none"/>
        </w:rPr>
        <w:t>爱心书屋捐赠活动</w:t>
      </w:r>
    </w:p>
    <w:p>
      <w:pPr>
        <w:spacing w:line="600" w:lineRule="exact"/>
        <w:jc w:val="center"/>
        <w:rPr>
          <w:rFonts w:ascii="仿宋_GB2312" w:hAnsi="仿宋_GB2312" w:eastAsia="仿宋_GB2312" w:cs="仿宋_GB2312"/>
          <w:b/>
          <w:sz w:val="36"/>
          <w:szCs w:val="36"/>
          <w:highlight w:val="none"/>
        </w:rPr>
      </w:pPr>
      <w:r>
        <w:rPr>
          <w:rFonts w:hint="eastAsia" w:ascii="仿宋_GB2312" w:hAnsi="仿宋_GB2312" w:eastAsia="仿宋_GB2312" w:cs="仿宋_GB2312"/>
          <w:b/>
          <w:sz w:val="36"/>
          <w:szCs w:val="36"/>
          <w:highlight w:val="none"/>
        </w:rPr>
        <w:t>实施方案</w:t>
      </w:r>
    </w:p>
    <w:p>
      <w:pPr>
        <w:spacing w:line="600" w:lineRule="exact"/>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一、活动背景</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为进一步培养乡村学生的阅读兴趣，拓宽其阅读视野，助力乡村振兴，广东省青少年发展基金会在全省范围内开展“乡村振兴</w:t>
      </w:r>
      <w:r>
        <w:rPr>
          <w:rFonts w:hint="eastAsia" w:ascii="仿宋_GB2312" w:hAnsi="仿宋_GB2312" w:eastAsia="仿宋_GB2312" w:cs="仿宋_GB2312"/>
          <w:bCs/>
          <w:sz w:val="32"/>
          <w:szCs w:val="32"/>
          <w:highlight w:val="none"/>
        </w:rPr>
        <w:t>”爱心书屋捐赠活动</w:t>
      </w: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bCs/>
          <w:sz w:val="32"/>
          <w:szCs w:val="32"/>
          <w:highlight w:val="none"/>
        </w:rPr>
        <w:t>现我会倡议全社会一同为南粤青少年</w:t>
      </w:r>
      <w:r>
        <w:rPr>
          <w:rFonts w:hint="eastAsia" w:ascii="仿宋_GB2312" w:hAnsi="仿宋_GB2312" w:eastAsia="仿宋_GB2312" w:cs="仿宋_GB2312"/>
          <w:sz w:val="32"/>
          <w:szCs w:val="32"/>
          <w:highlight w:val="none"/>
        </w:rPr>
        <w:t>健康成长与发展提供新的助力，播种新的希望。</w:t>
      </w:r>
    </w:p>
    <w:p>
      <w:pPr>
        <w:spacing w:line="600" w:lineRule="exact"/>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二、捐赠对象</w:t>
      </w:r>
    </w:p>
    <w:p>
      <w:pPr>
        <w:spacing w:line="600" w:lineRule="exact"/>
        <w:ind w:firstLine="640" w:firstLineChars="200"/>
        <w:rPr>
          <w:rStyle w:val="5"/>
          <w:rFonts w:hAnsi="仿宋_GB2312" w:cs="仿宋_GB2312"/>
          <w:sz w:val="32"/>
          <w:szCs w:val="32"/>
          <w:highlight w:val="none"/>
        </w:rPr>
      </w:pPr>
      <w:r>
        <w:rPr>
          <w:rFonts w:hint="eastAsia" w:ascii="仿宋_GB2312" w:hAnsi="仿宋_GB2312" w:eastAsia="仿宋_GB2312" w:cs="仿宋_GB2312"/>
          <w:sz w:val="32"/>
          <w:szCs w:val="32"/>
          <w:highlight w:val="none"/>
        </w:rPr>
        <w:t>全省乡村中小学校</w:t>
      </w:r>
    </w:p>
    <w:p>
      <w:pPr>
        <w:spacing w:line="600" w:lineRule="exact"/>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三、活动时间</w:t>
      </w:r>
    </w:p>
    <w:p>
      <w:pPr>
        <w:spacing w:line="600" w:lineRule="exact"/>
        <w:ind w:firstLine="602"/>
        <w:rPr>
          <w:rFonts w:ascii="仿宋_GB2312" w:hAnsi="仿宋_GB2312" w:eastAsia="仿宋_GB2312" w:cs="仿宋_GB2312"/>
          <w:b/>
          <w:sz w:val="32"/>
          <w:szCs w:val="32"/>
          <w:highlight w:val="none"/>
        </w:rPr>
      </w:pPr>
      <w:r>
        <w:rPr>
          <w:rFonts w:hint="eastAsia" w:ascii="仿宋_GB2312" w:hAnsi="仿宋_GB2312" w:eastAsia="仿宋_GB2312" w:cs="仿宋_GB2312"/>
          <w:bCs/>
          <w:sz w:val="32"/>
          <w:szCs w:val="32"/>
          <w:highlight w:val="none"/>
        </w:rPr>
        <w:t xml:space="preserve"> 2021年5月启动</w:t>
      </w:r>
    </w:p>
    <w:p>
      <w:pPr>
        <w:spacing w:line="600" w:lineRule="exact"/>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四、“爱心书屋”活动</w:t>
      </w:r>
    </w:p>
    <w:p>
      <w:pPr>
        <w:pStyle w:val="2"/>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爱心书屋图书种类: 中国梦少年经典系列丛书、中华文化百科全书、百部爱国故事丛书、金色童年阅读青少年励志丛书、科学培养书目、名人传记书目、全球畅销科幻探险故事、提升学习能力丛书、自然科学新导向丛书、动漫系列丛书、奇趣百科大揭秘、超级疯狂阅读系列、赢在最强大脑、世界名著等图书。</w:t>
      </w:r>
    </w:p>
    <w:p>
      <w:pPr>
        <w:spacing w:line="60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五、组织实施</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1.建立机构：为强化项目执行，成立“爱心书屋专项基金办公室”（以下简称“项目办”），具体负责资金募集和捐赠活动的执行和实施工作。</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2.采取发送倡议书和上门劝捐方式相结合，积极动员有社会责任感、公民意识、热心公益事业的企事业单位和个人弘扬爱心。</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3.制定安排捐赠方案：根据活动整体计划，结合各级团组织的需求信息和爱心单位的捐赠意愿，及时将爱心物资发放到受捐学校。</w:t>
      </w:r>
    </w:p>
    <w:p>
      <w:pPr>
        <w:spacing w:line="600" w:lineRule="exact"/>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bCs/>
          <w:sz w:val="32"/>
          <w:szCs w:val="32"/>
          <w:highlight w:val="none"/>
        </w:rPr>
        <w:t>六、</w:t>
      </w:r>
      <w:r>
        <w:rPr>
          <w:rFonts w:hint="eastAsia" w:ascii="仿宋_GB2312" w:hAnsi="仿宋_GB2312" w:eastAsia="仿宋_GB2312" w:cs="仿宋_GB2312"/>
          <w:b/>
          <w:sz w:val="32"/>
          <w:szCs w:val="32"/>
          <w:highlight w:val="none"/>
        </w:rPr>
        <w:t>实施原则</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1.活动贯彻广东省青少年发展基金会的宗旨和雪中送炭的原则，遵循公开、透明、有效准则，依靠社会力量产生社会效应，根据捐赠人的意愿、受助人的需求相统一。</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捐赠活动遵循项目跟着资金走的原则，所募捐资金均进入广东省青少年发展基金会指定账户，用于此项公益活动。筹集到捐款后，根据捐赠计划安排到相关地区农村学校。3.募捐过程中的主要信息将及时、完整、准确地报告给捐赠人，并向社会公示，同时邀请捐赠人参与和监督。</w:t>
      </w:r>
    </w:p>
    <w:p>
      <w:pPr>
        <w:spacing w:line="600" w:lineRule="exact"/>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七、活动激励</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为吸引社会各界的积极参与，可适时表彰一批表现突出的爱心单位及爱心人士并颁发荣誉证书和牌匾，以弘扬爱心善举。让更多的南粤青少年收益。</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捐赠500册省青基会颁发捐赠证书。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捐赠1000册省青基会颁发爱心牌匾。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s="仿宋_GB2312"/>
          <w:sz w:val="32"/>
          <w:szCs w:val="32"/>
          <w:highlight w:val="none"/>
        </w:rPr>
        <w:t>捐赠2000册省青基会按照捐赠者意愿举办捐赠仪式，颁发爱心牌匾，媒体给予宣传。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115DB"/>
    <w:multiLevelType w:val="singleLevel"/>
    <w:tmpl w:val="01F115DB"/>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5A32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customStyle="1" w:styleId="5">
    <w:name w:val="ca-21"/>
    <w:basedOn w:val="4"/>
    <w:qFormat/>
    <w:uiPriority w:val="0"/>
    <w:rPr>
      <w:rFonts w:ascii="仿宋_GB2312" w:eastAsia="仿宋_GB231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余小嫚</cp:lastModifiedBy>
  <dcterms:modified xsi:type="dcterms:W3CDTF">2021-06-23T09:34:47Z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43EAF7368E4A415E81B1ACD61EE9AA39</vt:lpwstr>
  </property>
</Properties>
</file>