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中小企业管理提升公益培训（走进广东）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培训议程（</w:t>
      </w:r>
      <w:r>
        <w:rPr>
          <w:rFonts w:hint="eastAsia" w:ascii="宋体" w:hAnsi="宋体" w:cs="宋体"/>
          <w:b/>
          <w:sz w:val="36"/>
          <w:szCs w:val="36"/>
          <w:highlight w:val="none"/>
        </w:rPr>
        <w:t>暂定</w:t>
      </w:r>
      <w:r>
        <w:rPr>
          <w:rFonts w:hint="eastAsia" w:ascii="宋体" w:hAnsi="宋体" w:cs="宋体"/>
          <w:b/>
          <w:sz w:val="36"/>
          <w:szCs w:val="36"/>
        </w:rPr>
        <w:t>）</w:t>
      </w:r>
    </w:p>
    <w:p>
      <w:pPr>
        <w:pStyle w:val="2"/>
      </w:pPr>
      <w:bookmarkStart w:id="0" w:name="_GoBack"/>
      <w:bookmarkEnd w:id="0"/>
    </w:p>
    <w:p>
      <w:pPr>
        <w:spacing w:line="360" w:lineRule="auto"/>
        <w:ind w:firstLine="569" w:firstLineChars="17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时间：</w:t>
      </w:r>
      <w:r>
        <w:rPr>
          <w:rFonts w:hint="eastAsia" w:ascii="仿宋_GB2312" w:eastAsia="仿宋_GB2312"/>
          <w:color w:val="000000"/>
          <w:sz w:val="32"/>
          <w:szCs w:val="32"/>
        </w:rPr>
        <w:t>2020年12月10日上午（星期四）</w:t>
      </w:r>
    </w:p>
    <w:p>
      <w:pPr>
        <w:spacing w:line="360" w:lineRule="auto"/>
        <w:ind w:left="567" w:leftChars="27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地点：</w:t>
      </w:r>
      <w:r>
        <w:rPr>
          <w:rFonts w:hint="eastAsia" w:ascii="仿宋_GB2312" w:hAnsi="仿宋" w:eastAsia="仿宋_GB2312" w:cs="仿宋"/>
          <w:sz w:val="32"/>
          <w:szCs w:val="32"/>
        </w:rPr>
        <w:t>广州圣丰索菲特大酒店(4楼德拉克洛瓦A厅)</w:t>
      </w:r>
    </w:p>
    <w:p>
      <w:pPr>
        <w:spacing w:line="360" w:lineRule="auto"/>
        <w:ind w:firstLine="569" w:firstLineChars="177"/>
        <w:rPr>
          <w:rFonts w:ascii="仿宋_GB2312" w:eastAsia="仿宋_GB2312"/>
          <w:color w:val="000000"/>
          <w:w w:val="95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地址</w:t>
      </w:r>
      <w:r>
        <w:rPr>
          <w:rFonts w:hint="eastAsia" w:ascii="仿宋_GB2312" w:hAnsi="仿宋" w:eastAsia="仿宋_GB2312" w:cs="仿宋"/>
          <w:sz w:val="32"/>
          <w:szCs w:val="32"/>
        </w:rPr>
        <w:t>：广东省广州市天河区广州大道中988号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F1F1F1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时间</w:t>
            </w:r>
          </w:p>
        </w:tc>
        <w:tc>
          <w:tcPr>
            <w:tcW w:w="5788" w:type="dxa"/>
            <w:shd w:val="clear" w:color="auto" w:fill="F1F1F1"/>
          </w:tcPr>
          <w:p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08:30-09:00</w:t>
            </w:r>
          </w:p>
        </w:tc>
        <w:tc>
          <w:tcPr>
            <w:tcW w:w="5788" w:type="dxa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参训人员入场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09:00-09:30</w:t>
            </w:r>
          </w:p>
        </w:tc>
        <w:tc>
          <w:tcPr>
            <w:tcW w:w="5788" w:type="dxa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09:30-12:00</w:t>
            </w:r>
          </w:p>
        </w:tc>
        <w:tc>
          <w:tcPr>
            <w:tcW w:w="5788" w:type="dxa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主题分享：《合伙型组织在企业管理中的创新应用》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1、未来组织的五大特点；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2、新时代合伙人的定义；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3、合伙型组织四象模型构建方法；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4、合伙体系打造与合伙机制的系统应用；</w:t>
            </w:r>
          </w:p>
          <w:p>
            <w:pPr>
              <w:pStyle w:val="2"/>
            </w:pPr>
            <w:r>
              <w:rPr>
                <w:rFonts w:hint="eastAsia"/>
                <w:sz w:val="28"/>
                <w:szCs w:val="28"/>
              </w:rPr>
              <w:t>5、合伙型组织的应用实战案例；</w:t>
            </w:r>
          </w:p>
        </w:tc>
      </w:tr>
    </w:tbl>
    <w:p>
      <w:r>
        <w:rPr>
          <w:rFonts w:hint="eastAsia" w:ascii="仿宋_GB2312" w:hAnsi="仿宋" w:eastAsia="仿宋_GB2312" w:cs="仿宋"/>
          <w:sz w:val="30"/>
          <w:szCs w:val="30"/>
        </w:rPr>
        <w:t>（注：如有变动，以现场通知为准）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E0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2020-12-04T06:27:01Z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