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left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bookmarkStart w:id="10" w:name="_GoBack"/>
      <w:bookmarkEnd w:id="1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jc w:val="left"/>
        <w:rPr>
          <w:rFonts w:hint="eastAsia" w:ascii="黑体" w:hAnsi="黑体" w:eastAsia="黑体"/>
          <w:sz w:val="36"/>
          <w:szCs w:val="36"/>
        </w:rPr>
      </w:pPr>
    </w:p>
    <w:p>
      <w:pPr>
        <w:spacing w:line="560" w:lineRule="exact"/>
        <w:rPr>
          <w:rFonts w:hint="eastAsia" w:ascii="宋体" w:hAnsi="宋体"/>
          <w:b/>
          <w:sz w:val="36"/>
          <w:szCs w:val="36"/>
        </w:rPr>
      </w:pPr>
    </w:p>
    <w:p>
      <w:pPr>
        <w:spacing w:line="560" w:lineRule="exact"/>
        <w:rPr>
          <w:rFonts w:hint="eastAsia" w:ascii="宋体" w:hAnsi="宋体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广东省首台（套）重大技术装备推广应用指导目录</w:t>
      </w:r>
    </w:p>
    <w:p>
      <w:pPr>
        <w:spacing w:line="560" w:lineRule="exact"/>
        <w:jc w:val="center"/>
        <w:rPr>
          <w:rFonts w:hint="eastAsia" w:ascii="宋体" w:hAnsi="宋体" w:eastAsia="宋体"/>
          <w:b/>
          <w:sz w:val="52"/>
          <w:szCs w:val="52"/>
          <w:lang w:eastAsia="zh-CN"/>
        </w:rPr>
      </w:pPr>
      <w:r>
        <w:rPr>
          <w:rFonts w:hint="eastAsia" w:ascii="宋体" w:hAnsi="宋体"/>
          <w:b/>
          <w:sz w:val="52"/>
          <w:szCs w:val="52"/>
          <w:lang w:eastAsia="zh-CN"/>
        </w:rPr>
        <w:t>（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>2015年版</w:t>
      </w:r>
      <w:r>
        <w:rPr>
          <w:rFonts w:hint="eastAsia" w:ascii="宋体" w:hAnsi="宋体"/>
          <w:b/>
          <w:sz w:val="52"/>
          <w:szCs w:val="52"/>
          <w:lang w:eastAsia="zh-CN"/>
        </w:rPr>
        <w:t>）</w:t>
      </w:r>
    </w:p>
    <w:p>
      <w:pPr>
        <w:spacing w:line="56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sz w:val="30"/>
          <w:szCs w:val="30"/>
        </w:rPr>
        <w:t>2015年</w:t>
      </w:r>
      <w:r>
        <w:rPr>
          <w:rFonts w:hint="eastAsia" w:ascii="宋体" w:hAnsi="宋体"/>
          <w:sz w:val="30"/>
          <w:szCs w:val="30"/>
          <w:lang w:val="en-US" w:eastAsia="zh-CN"/>
        </w:rPr>
        <w:t>12</w:t>
      </w:r>
      <w:r>
        <w:rPr>
          <w:rFonts w:hint="eastAsia" w:ascii="宋体" w:hAnsi="宋体"/>
          <w:sz w:val="30"/>
          <w:szCs w:val="30"/>
        </w:rPr>
        <w:t>月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目  录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5"/>
        <w:tabs>
          <w:tab w:val="right" w:leader="dot" w:pos="13948"/>
        </w:tabs>
        <w:rPr>
          <w:sz w:val="28"/>
          <w:szCs w:val="28"/>
          <w:lang/>
        </w:rPr>
      </w:pP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hint="eastAsia" w:ascii="仿宋" w:hAnsi="仿宋" w:eastAsia="仿宋"/>
          <w:sz w:val="28"/>
          <w:szCs w:val="28"/>
        </w:rPr>
        <w:instrText xml:space="preserve">TOC \o "1-3" \h \z \u</w:instrText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sz w:val="28"/>
          <w:szCs w:val="28"/>
          <w:lang/>
        </w:rPr>
        <w:fldChar w:fldCharType="begin"/>
      </w:r>
      <w:r>
        <w:rPr>
          <w:rStyle w:val="10"/>
          <w:color w:val="auto"/>
          <w:sz w:val="28"/>
          <w:szCs w:val="28"/>
          <w:lang/>
        </w:rPr>
        <w:instrText xml:space="preserve"> </w:instrText>
      </w:r>
      <w:r>
        <w:rPr>
          <w:sz w:val="28"/>
          <w:szCs w:val="28"/>
          <w:lang/>
        </w:rPr>
        <w:instrText xml:space="preserve">HYPERLINK \l "_Toc428800408"</w:instrText>
      </w:r>
      <w:r>
        <w:rPr>
          <w:rStyle w:val="10"/>
          <w:color w:val="auto"/>
          <w:sz w:val="28"/>
          <w:szCs w:val="28"/>
          <w:lang/>
        </w:rPr>
        <w:instrText xml:space="preserve"> </w:instrText>
      </w:r>
      <w:r>
        <w:rPr>
          <w:sz w:val="28"/>
          <w:szCs w:val="28"/>
          <w:lang/>
        </w:rPr>
        <w:fldChar w:fldCharType="separate"/>
      </w:r>
      <w:r>
        <w:rPr>
          <w:rStyle w:val="10"/>
          <w:rFonts w:ascii="宋体" w:hAnsi="宋体"/>
          <w:b/>
          <w:color w:val="auto"/>
          <w:sz w:val="28"/>
          <w:szCs w:val="28"/>
          <w:lang/>
        </w:rPr>
        <w:t>1.</w:t>
      </w:r>
      <w:r>
        <w:rPr>
          <w:rStyle w:val="10"/>
          <w:rFonts w:hint="eastAsia" w:ascii="宋体" w:hAnsi="宋体"/>
          <w:b/>
          <w:color w:val="auto"/>
          <w:sz w:val="28"/>
          <w:szCs w:val="28"/>
          <w:lang/>
        </w:rPr>
        <w:t>新能源发电装备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fldChar w:fldCharType="begin"/>
      </w:r>
      <w:r>
        <w:rPr>
          <w:sz w:val="28"/>
          <w:szCs w:val="28"/>
          <w:lang/>
        </w:rPr>
        <w:instrText xml:space="preserve"> PAGEREF _Toc428800408 \h </w:instrText>
      </w:r>
      <w:r>
        <w:rPr>
          <w:sz w:val="28"/>
          <w:szCs w:val="28"/>
          <w:lang/>
        </w:rPr>
        <w:fldChar w:fldCharType="separate"/>
      </w:r>
      <w:r>
        <w:rPr>
          <w:sz w:val="28"/>
          <w:szCs w:val="28"/>
          <w:lang/>
        </w:rPr>
        <w:t>1</w:t>
      </w:r>
      <w:r>
        <w:rPr>
          <w:sz w:val="28"/>
          <w:szCs w:val="28"/>
          <w:lang/>
        </w:rPr>
        <w:fldChar w:fldCharType="end"/>
      </w:r>
      <w:r>
        <w:rPr>
          <w:sz w:val="28"/>
          <w:szCs w:val="28"/>
          <w:lang/>
        </w:rPr>
        <w:fldChar w:fldCharType="end"/>
      </w:r>
    </w:p>
    <w:p>
      <w:pPr>
        <w:pStyle w:val="5"/>
        <w:tabs>
          <w:tab w:val="right" w:leader="dot" w:pos="13948"/>
        </w:tabs>
        <w:rPr>
          <w:sz w:val="28"/>
          <w:szCs w:val="28"/>
          <w:lang/>
        </w:rPr>
      </w:pPr>
      <w:r>
        <w:rPr>
          <w:sz w:val="28"/>
          <w:szCs w:val="28"/>
          <w:lang/>
        </w:rPr>
        <w:fldChar w:fldCharType="begin"/>
      </w:r>
      <w:r>
        <w:rPr>
          <w:rStyle w:val="10"/>
          <w:color w:val="auto"/>
          <w:sz w:val="28"/>
          <w:szCs w:val="28"/>
          <w:lang/>
        </w:rPr>
        <w:instrText xml:space="preserve"> </w:instrText>
      </w:r>
      <w:r>
        <w:rPr>
          <w:sz w:val="28"/>
          <w:szCs w:val="28"/>
          <w:lang/>
        </w:rPr>
        <w:instrText xml:space="preserve">HYPERLINK \l "_Toc428800409"</w:instrText>
      </w:r>
      <w:r>
        <w:rPr>
          <w:rStyle w:val="10"/>
          <w:color w:val="auto"/>
          <w:sz w:val="28"/>
          <w:szCs w:val="28"/>
          <w:lang/>
        </w:rPr>
        <w:instrText xml:space="preserve"> </w:instrText>
      </w:r>
      <w:r>
        <w:rPr>
          <w:sz w:val="28"/>
          <w:szCs w:val="28"/>
          <w:lang/>
        </w:rPr>
        <w:fldChar w:fldCharType="separate"/>
      </w:r>
      <w:r>
        <w:rPr>
          <w:rStyle w:val="10"/>
          <w:rFonts w:ascii="宋体" w:hAnsi="宋体"/>
          <w:b/>
          <w:color w:val="auto"/>
          <w:sz w:val="28"/>
          <w:szCs w:val="28"/>
          <w:lang/>
        </w:rPr>
        <w:t>2.</w:t>
      </w:r>
      <w:r>
        <w:rPr>
          <w:rStyle w:val="10"/>
          <w:rFonts w:hint="eastAsia" w:ascii="宋体" w:hAnsi="宋体"/>
          <w:b/>
          <w:color w:val="auto"/>
          <w:sz w:val="28"/>
          <w:szCs w:val="28"/>
          <w:lang/>
        </w:rPr>
        <w:t>输变电装备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fldChar w:fldCharType="begin"/>
      </w:r>
      <w:r>
        <w:rPr>
          <w:sz w:val="28"/>
          <w:szCs w:val="28"/>
          <w:lang/>
        </w:rPr>
        <w:instrText xml:space="preserve"> PAGEREF _Toc428800409 \h </w:instrText>
      </w:r>
      <w:r>
        <w:rPr>
          <w:sz w:val="28"/>
          <w:szCs w:val="28"/>
          <w:lang/>
        </w:rPr>
        <w:fldChar w:fldCharType="separate"/>
      </w:r>
      <w:r>
        <w:rPr>
          <w:sz w:val="28"/>
          <w:szCs w:val="28"/>
          <w:lang/>
        </w:rPr>
        <w:t>3</w:t>
      </w:r>
      <w:r>
        <w:rPr>
          <w:sz w:val="28"/>
          <w:szCs w:val="28"/>
          <w:lang/>
        </w:rPr>
        <w:fldChar w:fldCharType="end"/>
      </w:r>
      <w:r>
        <w:rPr>
          <w:sz w:val="28"/>
          <w:szCs w:val="28"/>
          <w:lang/>
        </w:rPr>
        <w:fldChar w:fldCharType="end"/>
      </w:r>
    </w:p>
    <w:p>
      <w:pPr>
        <w:pStyle w:val="5"/>
        <w:tabs>
          <w:tab w:val="right" w:leader="dot" w:pos="13948"/>
        </w:tabs>
        <w:rPr>
          <w:sz w:val="28"/>
          <w:szCs w:val="28"/>
          <w:lang/>
        </w:rPr>
      </w:pPr>
      <w:r>
        <w:rPr>
          <w:sz w:val="28"/>
          <w:szCs w:val="28"/>
          <w:lang/>
        </w:rPr>
        <w:fldChar w:fldCharType="begin"/>
      </w:r>
      <w:r>
        <w:rPr>
          <w:rStyle w:val="10"/>
          <w:color w:val="auto"/>
          <w:sz w:val="28"/>
          <w:szCs w:val="28"/>
          <w:lang/>
        </w:rPr>
        <w:instrText xml:space="preserve"> </w:instrText>
      </w:r>
      <w:r>
        <w:rPr>
          <w:sz w:val="28"/>
          <w:szCs w:val="28"/>
          <w:lang/>
        </w:rPr>
        <w:instrText xml:space="preserve">HYPERLINK \l "_Toc428800410"</w:instrText>
      </w:r>
      <w:r>
        <w:rPr>
          <w:rStyle w:val="10"/>
          <w:color w:val="auto"/>
          <w:sz w:val="28"/>
          <w:szCs w:val="28"/>
          <w:lang/>
        </w:rPr>
        <w:instrText xml:space="preserve"> </w:instrText>
      </w:r>
      <w:r>
        <w:rPr>
          <w:sz w:val="28"/>
          <w:szCs w:val="28"/>
          <w:lang/>
        </w:rPr>
        <w:fldChar w:fldCharType="separate"/>
      </w:r>
      <w:r>
        <w:rPr>
          <w:rStyle w:val="10"/>
          <w:rFonts w:ascii="宋体" w:hAnsi="宋体"/>
          <w:b/>
          <w:color w:val="auto"/>
          <w:sz w:val="28"/>
          <w:szCs w:val="28"/>
          <w:lang/>
        </w:rPr>
        <w:t>3.</w:t>
      </w:r>
      <w:r>
        <w:rPr>
          <w:rStyle w:val="10"/>
          <w:rFonts w:hint="eastAsia" w:ascii="宋体" w:hAnsi="宋体"/>
          <w:b/>
          <w:color w:val="auto"/>
          <w:sz w:val="28"/>
          <w:szCs w:val="28"/>
          <w:lang/>
        </w:rPr>
        <w:t>成形及加工专用装备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fldChar w:fldCharType="begin"/>
      </w:r>
      <w:r>
        <w:rPr>
          <w:sz w:val="28"/>
          <w:szCs w:val="28"/>
          <w:lang/>
        </w:rPr>
        <w:instrText xml:space="preserve"> PAGEREF _Toc428800410 \h </w:instrText>
      </w:r>
      <w:r>
        <w:rPr>
          <w:sz w:val="28"/>
          <w:szCs w:val="28"/>
          <w:lang/>
        </w:rPr>
        <w:fldChar w:fldCharType="separate"/>
      </w:r>
      <w:r>
        <w:rPr>
          <w:sz w:val="28"/>
          <w:szCs w:val="28"/>
          <w:lang/>
        </w:rPr>
        <w:t>4</w:t>
      </w:r>
      <w:r>
        <w:rPr>
          <w:sz w:val="28"/>
          <w:szCs w:val="28"/>
          <w:lang/>
        </w:rPr>
        <w:fldChar w:fldCharType="end"/>
      </w:r>
      <w:r>
        <w:rPr>
          <w:sz w:val="28"/>
          <w:szCs w:val="28"/>
          <w:lang/>
        </w:rPr>
        <w:fldChar w:fldCharType="end"/>
      </w:r>
    </w:p>
    <w:p>
      <w:pPr>
        <w:pStyle w:val="5"/>
        <w:tabs>
          <w:tab w:val="right" w:leader="dot" w:pos="13948"/>
        </w:tabs>
        <w:rPr>
          <w:sz w:val="28"/>
          <w:szCs w:val="28"/>
          <w:lang/>
        </w:rPr>
      </w:pPr>
      <w:r>
        <w:rPr>
          <w:sz w:val="28"/>
          <w:szCs w:val="28"/>
          <w:lang/>
        </w:rPr>
        <w:fldChar w:fldCharType="begin"/>
      </w:r>
      <w:r>
        <w:rPr>
          <w:rStyle w:val="10"/>
          <w:color w:val="auto"/>
          <w:sz w:val="28"/>
          <w:szCs w:val="28"/>
          <w:lang/>
        </w:rPr>
        <w:instrText xml:space="preserve"> </w:instrText>
      </w:r>
      <w:r>
        <w:rPr>
          <w:sz w:val="28"/>
          <w:szCs w:val="28"/>
          <w:lang/>
        </w:rPr>
        <w:instrText xml:space="preserve">HYPERLINK \l "_Toc428800411"</w:instrText>
      </w:r>
      <w:r>
        <w:rPr>
          <w:rStyle w:val="10"/>
          <w:color w:val="auto"/>
          <w:sz w:val="28"/>
          <w:szCs w:val="28"/>
          <w:lang/>
        </w:rPr>
        <w:instrText xml:space="preserve"> </w:instrText>
      </w:r>
      <w:r>
        <w:rPr>
          <w:sz w:val="28"/>
          <w:szCs w:val="28"/>
          <w:lang/>
        </w:rPr>
        <w:fldChar w:fldCharType="separate"/>
      </w:r>
      <w:r>
        <w:rPr>
          <w:rStyle w:val="10"/>
          <w:rFonts w:ascii="宋体" w:hAnsi="宋体"/>
          <w:b/>
          <w:color w:val="auto"/>
          <w:sz w:val="28"/>
          <w:szCs w:val="28"/>
          <w:lang/>
        </w:rPr>
        <w:t>4.</w:t>
      </w:r>
      <w:r>
        <w:rPr>
          <w:rStyle w:val="10"/>
          <w:rFonts w:hint="eastAsia" w:ascii="宋体" w:hAnsi="宋体"/>
          <w:b/>
          <w:color w:val="auto"/>
          <w:sz w:val="28"/>
          <w:szCs w:val="28"/>
          <w:lang/>
        </w:rPr>
        <w:t>电子及医疗专用装备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fldChar w:fldCharType="begin"/>
      </w:r>
      <w:r>
        <w:rPr>
          <w:sz w:val="28"/>
          <w:szCs w:val="28"/>
          <w:lang/>
        </w:rPr>
        <w:instrText xml:space="preserve"> PAGEREF _Toc428800411 \h </w:instrText>
      </w:r>
      <w:r>
        <w:rPr>
          <w:sz w:val="28"/>
          <w:szCs w:val="28"/>
          <w:lang/>
        </w:rPr>
        <w:fldChar w:fldCharType="separate"/>
      </w:r>
      <w:r>
        <w:rPr>
          <w:sz w:val="28"/>
          <w:szCs w:val="28"/>
          <w:lang/>
        </w:rPr>
        <w:t>12</w:t>
      </w:r>
      <w:r>
        <w:rPr>
          <w:sz w:val="28"/>
          <w:szCs w:val="28"/>
          <w:lang/>
        </w:rPr>
        <w:fldChar w:fldCharType="end"/>
      </w:r>
      <w:r>
        <w:rPr>
          <w:sz w:val="28"/>
          <w:szCs w:val="28"/>
          <w:lang/>
        </w:rPr>
        <w:fldChar w:fldCharType="end"/>
      </w:r>
    </w:p>
    <w:p>
      <w:pPr>
        <w:pStyle w:val="5"/>
        <w:tabs>
          <w:tab w:val="right" w:leader="dot" w:pos="13948"/>
        </w:tabs>
        <w:rPr>
          <w:sz w:val="28"/>
          <w:szCs w:val="28"/>
          <w:lang/>
        </w:rPr>
      </w:pPr>
      <w:r>
        <w:rPr>
          <w:sz w:val="28"/>
          <w:szCs w:val="28"/>
          <w:lang/>
        </w:rPr>
        <w:fldChar w:fldCharType="begin"/>
      </w:r>
      <w:r>
        <w:rPr>
          <w:rStyle w:val="10"/>
          <w:color w:val="auto"/>
          <w:sz w:val="28"/>
          <w:szCs w:val="28"/>
          <w:lang/>
        </w:rPr>
        <w:instrText xml:space="preserve"> </w:instrText>
      </w:r>
      <w:r>
        <w:rPr>
          <w:sz w:val="28"/>
          <w:szCs w:val="28"/>
          <w:lang/>
        </w:rPr>
        <w:instrText xml:space="preserve">HYPERLINK \l "_Toc428800412"</w:instrText>
      </w:r>
      <w:r>
        <w:rPr>
          <w:rStyle w:val="10"/>
          <w:color w:val="auto"/>
          <w:sz w:val="28"/>
          <w:szCs w:val="28"/>
          <w:lang/>
        </w:rPr>
        <w:instrText xml:space="preserve"> </w:instrText>
      </w:r>
      <w:r>
        <w:rPr>
          <w:sz w:val="28"/>
          <w:szCs w:val="28"/>
          <w:lang/>
        </w:rPr>
        <w:fldChar w:fldCharType="separate"/>
      </w:r>
      <w:r>
        <w:rPr>
          <w:rStyle w:val="10"/>
          <w:rFonts w:ascii="宋体" w:hAnsi="宋体"/>
          <w:b/>
          <w:color w:val="auto"/>
          <w:sz w:val="28"/>
          <w:szCs w:val="28"/>
          <w:lang/>
        </w:rPr>
        <w:t>5.</w:t>
      </w:r>
      <w:r>
        <w:rPr>
          <w:rStyle w:val="10"/>
          <w:rFonts w:hint="eastAsia" w:ascii="宋体" w:hAnsi="宋体"/>
          <w:b/>
          <w:color w:val="auto"/>
          <w:sz w:val="28"/>
          <w:szCs w:val="28"/>
          <w:lang/>
        </w:rPr>
        <w:t>汽车及轨道交通装备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fldChar w:fldCharType="begin"/>
      </w:r>
      <w:r>
        <w:rPr>
          <w:sz w:val="28"/>
          <w:szCs w:val="28"/>
          <w:lang/>
        </w:rPr>
        <w:instrText xml:space="preserve"> PAGEREF _Toc428800412 \h </w:instrText>
      </w:r>
      <w:r>
        <w:rPr>
          <w:sz w:val="28"/>
          <w:szCs w:val="28"/>
          <w:lang/>
        </w:rPr>
        <w:fldChar w:fldCharType="separate"/>
      </w:r>
      <w:r>
        <w:rPr>
          <w:sz w:val="28"/>
          <w:szCs w:val="28"/>
          <w:lang/>
        </w:rPr>
        <w:t>14</w:t>
      </w:r>
      <w:r>
        <w:rPr>
          <w:sz w:val="28"/>
          <w:szCs w:val="28"/>
          <w:lang/>
        </w:rPr>
        <w:fldChar w:fldCharType="end"/>
      </w:r>
      <w:r>
        <w:rPr>
          <w:sz w:val="28"/>
          <w:szCs w:val="28"/>
          <w:lang/>
        </w:rPr>
        <w:fldChar w:fldCharType="end"/>
      </w:r>
    </w:p>
    <w:p>
      <w:pPr>
        <w:pStyle w:val="5"/>
        <w:tabs>
          <w:tab w:val="right" w:leader="dot" w:pos="13948"/>
        </w:tabs>
        <w:rPr>
          <w:sz w:val="28"/>
          <w:szCs w:val="28"/>
          <w:lang/>
        </w:rPr>
      </w:pPr>
      <w:r>
        <w:rPr>
          <w:sz w:val="28"/>
          <w:szCs w:val="28"/>
          <w:lang/>
        </w:rPr>
        <w:fldChar w:fldCharType="begin"/>
      </w:r>
      <w:r>
        <w:rPr>
          <w:rStyle w:val="10"/>
          <w:color w:val="auto"/>
          <w:sz w:val="28"/>
          <w:szCs w:val="28"/>
          <w:lang/>
        </w:rPr>
        <w:instrText xml:space="preserve"> </w:instrText>
      </w:r>
      <w:r>
        <w:rPr>
          <w:sz w:val="28"/>
          <w:szCs w:val="28"/>
          <w:lang/>
        </w:rPr>
        <w:instrText xml:space="preserve">HYPERLINK \l "_Toc428800413"</w:instrText>
      </w:r>
      <w:r>
        <w:rPr>
          <w:rStyle w:val="10"/>
          <w:color w:val="auto"/>
          <w:sz w:val="28"/>
          <w:szCs w:val="28"/>
          <w:lang/>
        </w:rPr>
        <w:instrText xml:space="preserve"> </w:instrText>
      </w:r>
      <w:r>
        <w:rPr>
          <w:sz w:val="28"/>
          <w:szCs w:val="28"/>
          <w:lang/>
        </w:rPr>
        <w:fldChar w:fldCharType="separate"/>
      </w:r>
      <w:r>
        <w:rPr>
          <w:rStyle w:val="10"/>
          <w:rFonts w:ascii="宋体" w:hAnsi="宋体"/>
          <w:b/>
          <w:color w:val="auto"/>
          <w:sz w:val="28"/>
          <w:szCs w:val="28"/>
          <w:lang/>
        </w:rPr>
        <w:t>6.</w:t>
      </w:r>
      <w:r>
        <w:rPr>
          <w:rStyle w:val="10"/>
          <w:rFonts w:hint="eastAsia" w:ascii="宋体" w:hAnsi="宋体"/>
          <w:b/>
          <w:color w:val="auto"/>
          <w:sz w:val="28"/>
          <w:szCs w:val="28"/>
          <w:lang/>
        </w:rPr>
        <w:t>船舶及海洋工程装备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fldChar w:fldCharType="begin"/>
      </w:r>
      <w:r>
        <w:rPr>
          <w:sz w:val="28"/>
          <w:szCs w:val="28"/>
          <w:lang/>
        </w:rPr>
        <w:instrText xml:space="preserve"> PAGEREF _Toc428800413 \h </w:instrText>
      </w:r>
      <w:r>
        <w:rPr>
          <w:sz w:val="28"/>
          <w:szCs w:val="28"/>
          <w:lang/>
        </w:rPr>
        <w:fldChar w:fldCharType="separate"/>
      </w:r>
      <w:r>
        <w:rPr>
          <w:sz w:val="28"/>
          <w:szCs w:val="28"/>
          <w:lang/>
        </w:rPr>
        <w:t>16</w:t>
      </w:r>
      <w:r>
        <w:rPr>
          <w:sz w:val="28"/>
          <w:szCs w:val="28"/>
          <w:lang/>
        </w:rPr>
        <w:fldChar w:fldCharType="end"/>
      </w:r>
      <w:r>
        <w:rPr>
          <w:sz w:val="28"/>
          <w:szCs w:val="28"/>
          <w:lang/>
        </w:rPr>
        <w:fldChar w:fldCharType="end"/>
      </w:r>
    </w:p>
    <w:p>
      <w:pPr>
        <w:pStyle w:val="5"/>
        <w:tabs>
          <w:tab w:val="right" w:leader="dot" w:pos="13948"/>
        </w:tabs>
        <w:rPr>
          <w:sz w:val="28"/>
          <w:szCs w:val="28"/>
          <w:lang/>
        </w:rPr>
      </w:pPr>
      <w:r>
        <w:rPr>
          <w:sz w:val="28"/>
          <w:szCs w:val="28"/>
          <w:lang/>
        </w:rPr>
        <w:fldChar w:fldCharType="begin"/>
      </w:r>
      <w:r>
        <w:rPr>
          <w:rStyle w:val="10"/>
          <w:color w:val="auto"/>
          <w:sz w:val="28"/>
          <w:szCs w:val="28"/>
          <w:lang/>
        </w:rPr>
        <w:instrText xml:space="preserve"> </w:instrText>
      </w:r>
      <w:r>
        <w:rPr>
          <w:sz w:val="28"/>
          <w:szCs w:val="28"/>
          <w:lang/>
        </w:rPr>
        <w:instrText xml:space="preserve">HYPERLINK \l "_Toc428800414"</w:instrText>
      </w:r>
      <w:r>
        <w:rPr>
          <w:rStyle w:val="10"/>
          <w:color w:val="auto"/>
          <w:sz w:val="28"/>
          <w:szCs w:val="28"/>
          <w:lang/>
        </w:rPr>
        <w:instrText xml:space="preserve"> </w:instrText>
      </w:r>
      <w:r>
        <w:rPr>
          <w:sz w:val="28"/>
          <w:szCs w:val="28"/>
          <w:lang/>
        </w:rPr>
        <w:fldChar w:fldCharType="separate"/>
      </w:r>
      <w:r>
        <w:rPr>
          <w:rStyle w:val="10"/>
          <w:rFonts w:ascii="宋体" w:hAnsi="宋体"/>
          <w:b/>
          <w:color w:val="auto"/>
          <w:sz w:val="28"/>
          <w:szCs w:val="28"/>
          <w:lang/>
        </w:rPr>
        <w:t>7.</w:t>
      </w:r>
      <w:r>
        <w:rPr>
          <w:rStyle w:val="10"/>
          <w:rFonts w:hint="eastAsia" w:ascii="宋体" w:hAnsi="宋体"/>
          <w:b/>
          <w:color w:val="auto"/>
          <w:sz w:val="28"/>
          <w:szCs w:val="28"/>
          <w:lang/>
        </w:rPr>
        <w:t>新型轻工机械装备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fldChar w:fldCharType="begin"/>
      </w:r>
      <w:r>
        <w:rPr>
          <w:sz w:val="28"/>
          <w:szCs w:val="28"/>
          <w:lang/>
        </w:rPr>
        <w:instrText xml:space="preserve"> PAGEREF _Toc428800414 \h </w:instrText>
      </w:r>
      <w:r>
        <w:rPr>
          <w:sz w:val="28"/>
          <w:szCs w:val="28"/>
          <w:lang/>
        </w:rPr>
        <w:fldChar w:fldCharType="separate"/>
      </w:r>
      <w:r>
        <w:rPr>
          <w:sz w:val="28"/>
          <w:szCs w:val="28"/>
          <w:lang/>
        </w:rPr>
        <w:t>19</w:t>
      </w:r>
      <w:r>
        <w:rPr>
          <w:sz w:val="28"/>
          <w:szCs w:val="28"/>
          <w:lang/>
        </w:rPr>
        <w:fldChar w:fldCharType="end"/>
      </w:r>
      <w:r>
        <w:rPr>
          <w:sz w:val="28"/>
          <w:szCs w:val="28"/>
          <w:lang/>
        </w:rPr>
        <w:fldChar w:fldCharType="end"/>
      </w:r>
    </w:p>
    <w:p>
      <w:pPr>
        <w:pStyle w:val="5"/>
        <w:tabs>
          <w:tab w:val="right" w:leader="dot" w:pos="13948"/>
        </w:tabs>
        <w:rPr>
          <w:sz w:val="28"/>
          <w:szCs w:val="28"/>
          <w:lang/>
        </w:rPr>
      </w:pPr>
      <w:r>
        <w:rPr>
          <w:sz w:val="28"/>
          <w:szCs w:val="28"/>
          <w:lang/>
        </w:rPr>
        <w:fldChar w:fldCharType="begin"/>
      </w:r>
      <w:r>
        <w:rPr>
          <w:rStyle w:val="10"/>
          <w:color w:val="auto"/>
          <w:sz w:val="28"/>
          <w:szCs w:val="28"/>
          <w:lang/>
        </w:rPr>
        <w:instrText xml:space="preserve"> </w:instrText>
      </w:r>
      <w:r>
        <w:rPr>
          <w:sz w:val="28"/>
          <w:szCs w:val="28"/>
          <w:lang/>
        </w:rPr>
        <w:instrText xml:space="preserve">HYPERLINK \l "_Toc428800415"</w:instrText>
      </w:r>
      <w:r>
        <w:rPr>
          <w:rStyle w:val="10"/>
          <w:color w:val="auto"/>
          <w:sz w:val="28"/>
          <w:szCs w:val="28"/>
          <w:lang/>
        </w:rPr>
        <w:instrText xml:space="preserve"> </w:instrText>
      </w:r>
      <w:r>
        <w:rPr>
          <w:sz w:val="28"/>
          <w:szCs w:val="28"/>
          <w:lang/>
        </w:rPr>
        <w:fldChar w:fldCharType="separate"/>
      </w:r>
      <w:r>
        <w:rPr>
          <w:rStyle w:val="10"/>
          <w:rFonts w:ascii="宋体" w:hAnsi="宋体"/>
          <w:b/>
          <w:color w:val="auto"/>
          <w:sz w:val="28"/>
          <w:szCs w:val="28"/>
          <w:lang/>
        </w:rPr>
        <w:t>8.</w:t>
      </w:r>
      <w:r>
        <w:rPr>
          <w:rStyle w:val="10"/>
          <w:rFonts w:hint="eastAsia" w:ascii="宋体" w:hAnsi="宋体"/>
          <w:b/>
          <w:color w:val="auto"/>
          <w:sz w:val="28"/>
          <w:szCs w:val="28"/>
          <w:lang/>
        </w:rPr>
        <w:t>农业机械装备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fldChar w:fldCharType="begin"/>
      </w:r>
      <w:r>
        <w:rPr>
          <w:sz w:val="28"/>
          <w:szCs w:val="28"/>
          <w:lang/>
        </w:rPr>
        <w:instrText xml:space="preserve"> PAGEREF _Toc428800415 \h </w:instrText>
      </w:r>
      <w:r>
        <w:rPr>
          <w:sz w:val="28"/>
          <w:szCs w:val="28"/>
          <w:lang/>
        </w:rPr>
        <w:fldChar w:fldCharType="separate"/>
      </w:r>
      <w:r>
        <w:rPr>
          <w:sz w:val="28"/>
          <w:szCs w:val="28"/>
          <w:lang/>
        </w:rPr>
        <w:t>23</w:t>
      </w:r>
      <w:r>
        <w:rPr>
          <w:sz w:val="28"/>
          <w:szCs w:val="28"/>
          <w:lang/>
        </w:rPr>
        <w:fldChar w:fldCharType="end"/>
      </w:r>
      <w:r>
        <w:rPr>
          <w:sz w:val="28"/>
          <w:szCs w:val="28"/>
          <w:lang/>
        </w:rPr>
        <w:fldChar w:fldCharType="end"/>
      </w:r>
    </w:p>
    <w:p>
      <w:pPr>
        <w:pStyle w:val="5"/>
        <w:tabs>
          <w:tab w:val="right" w:leader="dot" w:pos="13948"/>
        </w:tabs>
        <w:rPr>
          <w:sz w:val="28"/>
          <w:szCs w:val="28"/>
          <w:lang/>
        </w:rPr>
      </w:pPr>
      <w:r>
        <w:rPr>
          <w:sz w:val="28"/>
          <w:szCs w:val="28"/>
          <w:lang/>
        </w:rPr>
        <w:fldChar w:fldCharType="begin"/>
      </w:r>
      <w:r>
        <w:rPr>
          <w:rStyle w:val="10"/>
          <w:color w:val="auto"/>
          <w:sz w:val="28"/>
          <w:szCs w:val="28"/>
          <w:lang/>
        </w:rPr>
        <w:instrText xml:space="preserve"> </w:instrText>
      </w:r>
      <w:r>
        <w:rPr>
          <w:sz w:val="28"/>
          <w:szCs w:val="28"/>
          <w:lang/>
        </w:rPr>
        <w:instrText xml:space="preserve">HYPERLINK \l "_Toc428800416"</w:instrText>
      </w:r>
      <w:r>
        <w:rPr>
          <w:rStyle w:val="10"/>
          <w:color w:val="auto"/>
          <w:sz w:val="28"/>
          <w:szCs w:val="28"/>
          <w:lang/>
        </w:rPr>
        <w:instrText xml:space="preserve"> </w:instrText>
      </w:r>
      <w:r>
        <w:rPr>
          <w:sz w:val="28"/>
          <w:szCs w:val="28"/>
          <w:lang/>
        </w:rPr>
        <w:fldChar w:fldCharType="separate"/>
      </w:r>
      <w:r>
        <w:rPr>
          <w:rStyle w:val="10"/>
          <w:rFonts w:ascii="宋体" w:hAnsi="宋体"/>
          <w:b/>
          <w:color w:val="auto"/>
          <w:sz w:val="28"/>
          <w:szCs w:val="28"/>
          <w:lang/>
        </w:rPr>
        <w:t>9.</w:t>
      </w:r>
      <w:r>
        <w:rPr>
          <w:rStyle w:val="10"/>
          <w:rFonts w:hint="eastAsia" w:ascii="宋体" w:hAnsi="宋体"/>
          <w:b/>
          <w:color w:val="auto"/>
          <w:sz w:val="28"/>
          <w:szCs w:val="28"/>
          <w:lang/>
        </w:rPr>
        <w:t>施工机械装备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fldChar w:fldCharType="begin"/>
      </w:r>
      <w:r>
        <w:rPr>
          <w:sz w:val="28"/>
          <w:szCs w:val="28"/>
          <w:lang/>
        </w:rPr>
        <w:instrText xml:space="preserve"> PAGEREF _Toc428800416 \h </w:instrText>
      </w:r>
      <w:r>
        <w:rPr>
          <w:sz w:val="28"/>
          <w:szCs w:val="28"/>
          <w:lang/>
        </w:rPr>
        <w:fldChar w:fldCharType="separate"/>
      </w:r>
      <w:r>
        <w:rPr>
          <w:sz w:val="28"/>
          <w:szCs w:val="28"/>
          <w:lang/>
        </w:rPr>
        <w:t>24</w:t>
      </w:r>
      <w:r>
        <w:rPr>
          <w:sz w:val="28"/>
          <w:szCs w:val="28"/>
          <w:lang/>
        </w:rPr>
        <w:fldChar w:fldCharType="end"/>
      </w:r>
      <w:r>
        <w:rPr>
          <w:sz w:val="28"/>
          <w:szCs w:val="28"/>
          <w:lang/>
        </w:rPr>
        <w:fldChar w:fldCharType="end"/>
      </w:r>
    </w:p>
    <w:p>
      <w:pPr>
        <w:pStyle w:val="5"/>
        <w:tabs>
          <w:tab w:val="right" w:leader="dot" w:pos="13948"/>
        </w:tabs>
        <w:rPr>
          <w:sz w:val="28"/>
          <w:szCs w:val="28"/>
          <w:lang/>
        </w:rPr>
      </w:pPr>
      <w:r>
        <w:rPr>
          <w:sz w:val="28"/>
          <w:szCs w:val="28"/>
          <w:lang/>
        </w:rPr>
        <w:fldChar w:fldCharType="begin"/>
      </w:r>
      <w:r>
        <w:rPr>
          <w:rStyle w:val="10"/>
          <w:color w:val="auto"/>
          <w:sz w:val="28"/>
          <w:szCs w:val="28"/>
          <w:lang/>
        </w:rPr>
        <w:instrText xml:space="preserve"> </w:instrText>
      </w:r>
      <w:r>
        <w:rPr>
          <w:sz w:val="28"/>
          <w:szCs w:val="28"/>
          <w:lang/>
        </w:rPr>
        <w:instrText xml:space="preserve">HYPERLINK \l "_Toc428800417"</w:instrText>
      </w:r>
      <w:r>
        <w:rPr>
          <w:rStyle w:val="10"/>
          <w:color w:val="auto"/>
          <w:sz w:val="28"/>
          <w:szCs w:val="28"/>
          <w:lang/>
        </w:rPr>
        <w:instrText xml:space="preserve"> </w:instrText>
      </w:r>
      <w:r>
        <w:rPr>
          <w:sz w:val="28"/>
          <w:szCs w:val="28"/>
          <w:lang/>
        </w:rPr>
        <w:fldChar w:fldCharType="separate"/>
      </w:r>
      <w:r>
        <w:rPr>
          <w:rStyle w:val="10"/>
          <w:rFonts w:ascii="宋体" w:hAnsi="宋体"/>
          <w:b/>
          <w:color w:val="auto"/>
          <w:sz w:val="28"/>
          <w:szCs w:val="28"/>
          <w:lang/>
        </w:rPr>
        <w:t>10.</w:t>
      </w:r>
      <w:r>
        <w:rPr>
          <w:rStyle w:val="10"/>
          <w:rFonts w:hint="eastAsia" w:ascii="宋体" w:hAnsi="宋体"/>
          <w:b/>
          <w:color w:val="auto"/>
          <w:sz w:val="28"/>
          <w:szCs w:val="28"/>
          <w:lang/>
        </w:rPr>
        <w:t>重大技术装备配套总成或核心部件</w:t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fldChar w:fldCharType="begin"/>
      </w:r>
      <w:r>
        <w:rPr>
          <w:sz w:val="28"/>
          <w:szCs w:val="28"/>
          <w:lang/>
        </w:rPr>
        <w:instrText xml:space="preserve"> PAGEREF _Toc428800417 \h </w:instrText>
      </w:r>
      <w:r>
        <w:rPr>
          <w:sz w:val="28"/>
          <w:szCs w:val="28"/>
          <w:lang/>
        </w:rPr>
        <w:fldChar w:fldCharType="separate"/>
      </w:r>
      <w:r>
        <w:rPr>
          <w:sz w:val="28"/>
          <w:szCs w:val="28"/>
          <w:lang/>
        </w:rPr>
        <w:t>25</w:t>
      </w:r>
      <w:r>
        <w:rPr>
          <w:sz w:val="28"/>
          <w:szCs w:val="28"/>
          <w:lang/>
        </w:rPr>
        <w:fldChar w:fldCharType="end"/>
      </w:r>
      <w:r>
        <w:rPr>
          <w:sz w:val="28"/>
          <w:szCs w:val="28"/>
          <w:lang/>
        </w:rPr>
        <w:fldChar w:fldCharType="end"/>
      </w: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  <w:sectPr>
          <w:headerReference r:id="rId4" w:type="default"/>
          <w:footerReference r:id="rId5" w:type="default"/>
          <w:pgSz w:w="16838" w:h="11906" w:orient="landscape"/>
          <w:pgMar w:top="1803" w:right="1440" w:bottom="1803" w:left="1440" w:header="851" w:footer="992" w:gutter="0"/>
          <w:paperSrc/>
          <w:pgNumType w:start="1"/>
          <w:cols w:space="720" w:num="1"/>
          <w:rtlGutter w:val="0"/>
          <w:docGrid w:type="lines" w:linePitch="319" w:charSpace="0"/>
        </w:sectPr>
      </w:pPr>
    </w:p>
    <w:p>
      <w:pPr>
        <w:spacing w:after="156" w:afterLines="50" w:line="560" w:lineRule="exact"/>
        <w:jc w:val="left"/>
        <w:outlineLvl w:val="0"/>
        <w:rPr>
          <w:rFonts w:hint="eastAsia" w:ascii="宋体" w:hAnsi="宋体"/>
          <w:b/>
          <w:sz w:val="24"/>
          <w:szCs w:val="24"/>
        </w:rPr>
      </w:pPr>
      <w:bookmarkStart w:id="0" w:name="_Toc428800408"/>
      <w:r>
        <w:rPr>
          <w:rFonts w:hint="eastAsia" w:ascii="宋体" w:hAnsi="宋体"/>
          <w:b/>
          <w:sz w:val="24"/>
          <w:szCs w:val="24"/>
        </w:rPr>
        <w:t>1.新能源发电装备</w:t>
      </w:r>
      <w:bookmarkEnd w:id="0"/>
    </w:p>
    <w:tbl>
      <w:tblPr>
        <w:tblStyle w:val="12"/>
        <w:tblW w:w="149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182"/>
        <w:gridCol w:w="1043"/>
        <w:gridCol w:w="6721"/>
        <w:gridCol w:w="18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418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产品分类及名称</w:t>
            </w:r>
          </w:p>
        </w:tc>
        <w:tc>
          <w:tcPr>
            <w:tcW w:w="1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产品性能技术参数</w:t>
            </w:r>
          </w:p>
        </w:tc>
        <w:tc>
          <w:tcPr>
            <w:tcW w:w="1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1.1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核电设备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500" w:lineRule="exac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1.1.1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干式移相变压器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88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单台产品容量≥7000kVA；二次侧各绕组副边移相角偏差≤0.8°；同组绕组间电阻不平衡率≤2%；效率≥99%(自冷方式时)；设计寿命≥60年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color w:val="FF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1.2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风电设备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1.2.1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低风速风力发电机组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额定功率≥2MW；上风向；设计等级：IEC S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1.2.2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混合驱动型风力发电机组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额定功率≥3MW；下风向；设计等级：IEC Ⅲ B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1.2.3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风力发电用立体卷铁心变压器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88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额定容量：1600</w:t>
            </w:r>
            <w:r>
              <w:rPr>
                <w:rFonts w:ascii="宋体" w:hAnsi="宋体"/>
                <w:kern w:val="0"/>
                <w:szCs w:val="21"/>
              </w:rPr>
              <w:t>kVA</w:t>
            </w:r>
            <w:r>
              <w:rPr>
                <w:rFonts w:hint="eastAsia" w:ascii="宋体" w:hAnsi="宋体"/>
                <w:kern w:val="0"/>
                <w:szCs w:val="21"/>
              </w:rPr>
              <w:t>～2350</w:t>
            </w:r>
            <w:r>
              <w:rPr>
                <w:rFonts w:ascii="宋体" w:hAnsi="宋体"/>
                <w:kern w:val="0"/>
                <w:szCs w:val="21"/>
              </w:rPr>
              <w:t>kVA</w:t>
            </w:r>
            <w:r>
              <w:rPr>
                <w:rFonts w:hint="eastAsia" w:ascii="宋体" w:hAnsi="宋体"/>
                <w:kern w:val="0"/>
                <w:szCs w:val="21"/>
              </w:rPr>
              <w:t>；空载损耗：1360W～1920W；负载损耗：17100W～22800W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1.3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光伏设备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1.3.1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光伏直驱变频离心机系统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光伏直驱利用率≥99%；实时切换五种工作模式（纯空调、纯光伏、光伏空调、双向供电、混合供电）的发用电状态；系统内能量动态切换时间≤10ms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1.3.2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光伏发电用立体卷铁心变压器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88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额定容量：1000</w:t>
            </w:r>
            <w:r>
              <w:rPr>
                <w:rFonts w:ascii="宋体" w:hAnsi="宋体"/>
                <w:kern w:val="0"/>
                <w:szCs w:val="21"/>
              </w:rPr>
              <w:t>kVA</w:t>
            </w:r>
            <w:r>
              <w:rPr>
                <w:rFonts w:hint="eastAsia" w:ascii="宋体" w:hAnsi="宋体"/>
                <w:kern w:val="0"/>
                <w:szCs w:val="21"/>
              </w:rPr>
              <w:t>～1250</w:t>
            </w:r>
            <w:r>
              <w:rPr>
                <w:rFonts w:ascii="宋体" w:hAnsi="宋体"/>
                <w:kern w:val="0"/>
                <w:szCs w:val="21"/>
              </w:rPr>
              <w:t>kVA</w:t>
            </w:r>
            <w:r>
              <w:rPr>
                <w:rFonts w:hint="eastAsia" w:ascii="宋体" w:hAnsi="宋体"/>
                <w:kern w:val="0"/>
                <w:szCs w:val="21"/>
              </w:rPr>
              <w:t>；空载损耗：1040W～1430W；负载损耗：12350W～15200W；油顶部温升≤50K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1.3.3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并网光伏发电专用逆变器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最大光伏阵列开路电压≥50</w:t>
            </w:r>
            <w:r>
              <w:rPr>
                <w:rFonts w:ascii="宋体" w:hAnsi="宋体"/>
                <w:kern w:val="0"/>
                <w:szCs w:val="21"/>
              </w:rPr>
              <w:t>0V</w:t>
            </w:r>
            <w:r>
              <w:rPr>
                <w:rFonts w:hint="eastAsia" w:ascii="宋体" w:hAnsi="宋体"/>
                <w:kern w:val="0"/>
                <w:szCs w:val="21"/>
              </w:rPr>
              <w:t>；MPPT电压范围：</w:t>
            </w:r>
            <w:r>
              <w:rPr>
                <w:rFonts w:ascii="宋体" w:hAnsi="宋体"/>
                <w:kern w:val="0"/>
                <w:szCs w:val="21"/>
              </w:rPr>
              <w:t>170V</w:t>
            </w:r>
            <w:r>
              <w:rPr>
                <w:rFonts w:hint="eastAsia" w:ascii="宋体" w:hAnsi="宋体"/>
                <w:kern w:val="0"/>
                <w:szCs w:val="21"/>
              </w:rPr>
              <w:t>～</w:t>
            </w:r>
            <w:r>
              <w:rPr>
                <w:rFonts w:ascii="宋体" w:hAnsi="宋体"/>
                <w:kern w:val="0"/>
                <w:szCs w:val="21"/>
              </w:rPr>
              <w:t>480V</w:t>
            </w:r>
            <w:r>
              <w:rPr>
                <w:rFonts w:hint="eastAsia" w:ascii="宋体" w:hAnsi="宋体"/>
                <w:kern w:val="0"/>
                <w:szCs w:val="21"/>
              </w:rPr>
              <w:t>；额定输出电压：</w:t>
            </w:r>
            <w:r>
              <w:rPr>
                <w:rFonts w:ascii="宋体" w:hAnsi="宋体"/>
                <w:kern w:val="0"/>
                <w:szCs w:val="21"/>
              </w:rPr>
              <w:t>230V</w:t>
            </w:r>
            <w:r>
              <w:rPr>
                <w:rFonts w:hint="eastAsia" w:ascii="宋体" w:hAnsi="宋体"/>
                <w:kern w:val="0"/>
                <w:szCs w:val="21"/>
              </w:rPr>
              <w:t>±</w:t>
            </w:r>
            <w:r>
              <w:rPr>
                <w:rFonts w:ascii="宋体" w:hAnsi="宋体"/>
                <w:kern w:val="0"/>
                <w:szCs w:val="21"/>
              </w:rPr>
              <w:t>10%</w:t>
            </w:r>
            <w:r>
              <w:rPr>
                <w:rFonts w:hint="eastAsia" w:ascii="宋体" w:hAnsi="宋体"/>
                <w:kern w:val="0"/>
                <w:szCs w:val="21"/>
              </w:rPr>
              <w:t>；额定输出电流：26A～65A；额定输出功率≥45k</w:t>
            </w:r>
            <w:r>
              <w:rPr>
                <w:rFonts w:ascii="宋体" w:hAnsi="宋体"/>
                <w:kern w:val="0"/>
                <w:szCs w:val="21"/>
              </w:rPr>
              <w:t>W</w:t>
            </w:r>
            <w:r>
              <w:rPr>
                <w:rFonts w:hint="eastAsia" w:ascii="宋体" w:hAnsi="宋体"/>
                <w:kern w:val="0"/>
                <w:szCs w:val="21"/>
              </w:rPr>
              <w:t>；转换效率≥94%（10%负载）；MPPT跟踪精度≥99.9%；功率因数≥0.99（10%额定并网功率）；并网谐波电流≤3%（10%额定并网功率）；日常工作输出效率≥</w:t>
            </w:r>
            <w:r>
              <w:rPr>
                <w:rFonts w:ascii="宋体" w:hAnsi="宋体"/>
                <w:kern w:val="0"/>
                <w:szCs w:val="21"/>
              </w:rPr>
              <w:t>94%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spacing w:after="156" w:afterLines="50" w:line="560" w:lineRule="exact"/>
        <w:jc w:val="left"/>
        <w:outlineLvl w:val="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  <w:bookmarkStart w:id="1" w:name="_Toc428800409"/>
      <w:r>
        <w:rPr>
          <w:rFonts w:hint="eastAsia" w:ascii="宋体" w:hAnsi="宋体"/>
          <w:b/>
          <w:sz w:val="24"/>
          <w:szCs w:val="24"/>
        </w:rPr>
        <w:t>2.输变电装备</w:t>
      </w:r>
      <w:bookmarkEnd w:id="1"/>
    </w:p>
    <w:tbl>
      <w:tblPr>
        <w:tblStyle w:val="12"/>
        <w:tblW w:w="147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182"/>
        <w:gridCol w:w="1043"/>
        <w:gridCol w:w="6721"/>
        <w:gridCol w:w="16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产品分类及名称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产品性能技术参数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油浸式立体卷铁心变压器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额定容量≥</w:t>
            </w:r>
            <w:r>
              <w:rPr>
                <w:rFonts w:ascii="宋体" w:hAnsi="宋体"/>
                <w:kern w:val="0"/>
                <w:szCs w:val="21"/>
              </w:rPr>
              <w:t>40000kVA</w:t>
            </w:r>
            <w:r>
              <w:rPr>
                <w:rFonts w:hint="eastAsia" w:ascii="宋体" w:hAnsi="宋体"/>
                <w:kern w:val="0"/>
                <w:szCs w:val="21"/>
              </w:rPr>
              <w:t>；空载损耗≤21kW；负载损耗≤135kW；空载电流≤0.07%；噪声≤56dB(A)；局部放电≤50PC；油面温升≤39K；高压绕组温升≤46K；低压绕组温升≤46K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非晶合金立体卷铁心变压器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额定容量：30</w:t>
            </w:r>
            <w:r>
              <w:rPr>
                <w:rFonts w:ascii="宋体" w:hAnsi="宋体"/>
                <w:kern w:val="0"/>
                <w:szCs w:val="21"/>
              </w:rPr>
              <w:t>kVA</w:t>
            </w:r>
            <w:r>
              <w:rPr>
                <w:rFonts w:hint="eastAsia" w:ascii="宋体" w:hAnsi="宋体"/>
                <w:kern w:val="0"/>
                <w:szCs w:val="21"/>
              </w:rPr>
              <w:t>～1600</w:t>
            </w:r>
            <w:r>
              <w:rPr>
                <w:rFonts w:ascii="宋体" w:hAnsi="宋体"/>
                <w:kern w:val="0"/>
                <w:szCs w:val="21"/>
              </w:rPr>
              <w:t>kVA</w:t>
            </w:r>
            <w:r>
              <w:rPr>
                <w:rFonts w:hint="eastAsia" w:ascii="宋体" w:hAnsi="宋体"/>
                <w:kern w:val="0"/>
                <w:szCs w:val="21"/>
              </w:rPr>
              <w:t>；负载损耗：540～13050W；空载电流：0.12%～0.28%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高压站用变复合电压互感器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最高电压≥550kV；额定电压≥525kV；作电压互感器用时容量≥0.5级/200VA；作变压器用时容量≥300kVA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spacing w:after="156" w:afterLines="50" w:line="560" w:lineRule="exact"/>
        <w:jc w:val="left"/>
        <w:outlineLvl w:val="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  <w:bookmarkStart w:id="2" w:name="_Toc428800410"/>
      <w:r>
        <w:rPr>
          <w:rFonts w:hint="eastAsia" w:ascii="宋体" w:hAnsi="宋体"/>
          <w:b/>
          <w:sz w:val="24"/>
          <w:szCs w:val="24"/>
        </w:rPr>
        <w:t>3.成形及加工专用装备</w:t>
      </w:r>
      <w:bookmarkEnd w:id="2"/>
    </w:p>
    <w:tbl>
      <w:tblPr>
        <w:tblStyle w:val="12"/>
        <w:tblW w:w="146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182"/>
        <w:gridCol w:w="1043"/>
        <w:gridCol w:w="6721"/>
        <w:gridCol w:w="15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产品分类及名称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产品性能技术参数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3.1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金属加工通用设备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3.1.1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数控精密高效全自动冲压生产线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行程（X轴）：150mm～800mm；夹料行程（Y轴）：40mm～140mm；提升行程（Z轴）：30mm～120mm；最大生产速度≥12次/分钟；送料精度：±0.2mm；最高移动速度≥80m/min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3.1.2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闭式精密高效压力机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公称力≥6000kN；滑块行程≥650mm；滑块行程次数≥20次/分钟；工作台尺寸≥3500mm×1500mm；移动工作台复位精度：±0.05mm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3.1.3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数控精密液压机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公称力≥105000kN；工作台工进速度≥3.0mm/s；工作台回程速度≥110mm/s；工作台下行速度≥70mm/s；液体最大工作压力≥52MPa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3.1.4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成型炊具自动液压机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公称压制力≥48000kN；动梁最大行程≥400mm；加工效率≥12个/分钟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3.1.5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高效智能压铸岛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锁模力≥35000kN；系统响应时间≤50ms；空循环周期≤60s；压铸件合格率≥98%；压铸循环周期≤120s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3.2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塑料加工专用设备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3.2.1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二板式塑料注射成型机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锁模力≥4000t；容模量≥1000mm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3.2.2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导光板用塑料注射成型机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注射压力≥3500kg/cm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；螺杆前进速度≥1000mm/s；可成型厚度≤0.3mm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3.2.3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高效多层片材挤出设备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最大片材宽度≥800mm；片材厚度：0.3mm～2.0mm；挤出量≥350kg/h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3.2.4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全自动吸塑成型冲切一体机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成型深度≤150mm；最大片材宽度≥800mm；片材厚度：0.25mm～0.8mm；成型速度≥15次/分钟；耗气量≤0.3m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/h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3.2.5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农用生态型斑马膜智能成套装备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制品厚度：0.012mm～0.10mm；制品最大幅宽≥2650mm；制品厚薄均匀度：±3.5%（0.012mm～0.040mm范围内）、±2.5%（0.041mm ～0.10mm范围内）；最大生产能力≥850kg/h；牵引最高线速度≥200m/min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3.2.6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高速宽幅CPE透气膜生产线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厚度范围：14g/m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～40g/m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；收卷机上的膜宽≥2200mm；最大收卷直径≥650mm；产量≥3000吨/年；拉伸比（纵向）：1:1～1:3；最快机械线速度≥250m/min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3.2.7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多流道PVB隔音隔热玻璃夹层膜生产线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模头幅宽≥2850mm；可生产的胶膜厚度范围：0.38mm～1.14mm；最大卷取直径≥600毫米/卷；最大设计机械线速度≥20m/min；挤出量≥500kg/h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3.2.8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精密快速注射成型机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开锁模干周期≤3.0s；四拉杆锁模力均匀性偏差≤±0.005；开模位置重复精度偏差≤±0.2mm；射胶转保压位置精度偏差≤±0.1mm；保压终点位置精度偏差≤±0.1mm；射胶速度≥250mm/s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3.2.9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大型三色注塑成型机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锁模力≥1500t；容模量≥1100mm；注射重复精度≤0.3%；转盘直径≥2.0m，重复定位精度≤0.02mm；理论塑化能力：≥240kg/h(主射台)、≥90kg/h(副射台)、≥125kg/h(侧射台)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3.3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陶瓷生产专用设备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3.3.1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陶瓷砖自动液压机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压制力≥25000kN；空循环次数≥14min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-1</w:t>
            </w:r>
            <w:r>
              <w:rPr>
                <w:rFonts w:hint="eastAsia" w:ascii="宋体" w:hAnsi="宋体"/>
                <w:kern w:val="0"/>
                <w:szCs w:val="21"/>
              </w:rPr>
              <w:t>；立柱净间距≥1600mm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3.3.2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墙地砖自动化成套包装设备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产能≥14000m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/24h（30片/分钟）；总耗气量≤400L/min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3.3.3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串联式陶瓷连续球磨系统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额定高压装机电量≥2800kW；实际运营电耗≤1680kW；出浆口配置往复式对极高梯度磁选机（场强24000Gauss）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3.4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建材生产专用设备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3.4.1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耐火砖自动液压机 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压制力≥25000kN；最大压制频率≥5.0次/分钟；主缸行程≥760mm；成品率≥99%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3.4.2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玻璃双边磨边机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最小加工玻璃尺寸≥250mm×250mm；最大加工玻璃尺寸≥1500mm×1500mm；加工厚度：0.7mm～6.0mm；对角线误差允差≤0.5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3.5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35橡胶加工专用设备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3.5.1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高温硫化硅橡胶全自动生产线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产能≥800kg/h；计量输送的计量精度：±0.3%；单位能耗≤175k</w:t>
            </w:r>
            <w:r>
              <w:rPr>
                <w:rFonts w:ascii="宋体" w:hAnsi="宋体"/>
                <w:kern w:val="0"/>
                <w:szCs w:val="21"/>
              </w:rPr>
              <w:t>W·h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/t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3.5.2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中性及酸性透明密封胶全自动生产线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产能≥1900kg/h；单位能耗≤250k</w:t>
            </w:r>
            <w:r>
              <w:rPr>
                <w:rFonts w:ascii="宋体" w:hAnsi="宋体"/>
                <w:kern w:val="0"/>
                <w:szCs w:val="21"/>
              </w:rPr>
              <w:t>W·h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/t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3.6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石材加工专用设备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3.6.1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桥式自动切割机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刀片直径≥350mm；纵向切割最大距离≥3200mm；刀具升降最大行程≥230mm；切割厚度≥80mm；工作台可翻转角度：0～85°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3.6.2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全自动连续磨抛机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加工板材宽度≥2000mm；最大磨板速度≥3.2m/min；磨板光泽度≥97；耗水量≤18m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/h；耗气量≤320L/min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3.7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冶金专用设备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3.7.1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铝型材挤压双牵引机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总挤压力≥2000t；牵引力≥300kg；回程速度≥240m/min；夹料截面尺寸≥180mm×500mm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3.7.2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铝合金带材光整机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轧制成型宽度≥1250mm；轧制成型厚度：0.1mm～5.0mm；四辊和两辊轧制方式自由转换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3.7.3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铝材热轧机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一次轧制成型宽度≥1500mm；一次轧制成型厚度≥500mm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3.7.4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铝天花板成型生产线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成品规格≥600mm×600mm；产能≥18件/分钟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3.8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数控机床及系统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3.8.1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智能数控钻攻加工中心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主轴最高转速≥24000</w:t>
            </w:r>
            <w:r>
              <w:rPr>
                <w:rFonts w:ascii="宋体" w:hAnsi="宋体"/>
                <w:kern w:val="0"/>
                <w:szCs w:val="21"/>
              </w:rPr>
              <w:t>r/min</w:t>
            </w:r>
            <w:r>
              <w:rPr>
                <w:rFonts w:hint="eastAsia" w:ascii="宋体" w:hAnsi="宋体"/>
                <w:kern w:val="0"/>
                <w:szCs w:val="21"/>
              </w:rPr>
              <w:t>；X/Y/Z行程≥500/400/330mm；定位精度≤0.006mm；重复定位精度≤0.004mm；主轴定位精度≤3″；主轴重复定位精度≤2″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3.8.2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曲轴自动化连线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整机速度≥12秒/件；轴进给精度≤0.01mm；轴行走速度≥2.0m/s；偏心轴寻位精度≤0.02mm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3.8.3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数控切割机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切割速度≥80cm/s；切割厚度：0.2mm～6.0mm；刀笔重合度≤0.07mm；切割尺寸偏差≤0.1mm；切割线条重复性≤0.07mm；对称度＜0.1mm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3.8.4</w:t>
            </w:r>
          </w:p>
        </w:tc>
        <w:tc>
          <w:tcPr>
            <w:tcW w:w="41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龙门式加工中心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1、动柱式加工中心：工作台尺寸≥8000mm×1200mm；X轴定位精度≤0.06mm（全长）；X轴重复定位精度≤0.03mm；Y、Z轴定位精度≤±0.015/1000mm；Y、Z轴重复定位精度≤±0.008/1000mm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41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104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2、五轴五联动加工中心：工作台尺寸≥3500 mm×8000mm；X/Y/Z定位精度≤±0.005/300mm；X/Y/Z重新定位精度≤±0.008mm/±0.006mm/±0.005mm；高精度5轴和5面加工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3.8.5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智能钢化玻璃生产线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厚度范围：2.85mm～19mm；成品率(在连续批量生产条件下平钢)≥98%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3.8.6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数控木工曲线锯床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36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最大加工厚度≥250mm；最小转变半径≤80mm/95mm；旋转轴转角：±90º；X轴、Y轴最大速度≥40m/min；B、C轴最大速度≥180°/sec.3；加工速度：1.0m/min～25m/min；回程速度：6.0m/min～40m/min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3.8.7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数控冷凝器折弯机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加工工件最大宽度≥1650mm；设备加工直线精度≤±1.0mm；设备折弯角度精度≤±1°；生产节拍≤1.0分钟/件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3.8.8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数控开料管端弯管冲孔一体机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加工长度≥2800mm；加工管径≥25mm；管端换模方式：圆盘换模6工位；开料精度≤±0.4mm；生产节拍（带冲孔）≤15秒/件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3.8.9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蛇形弯管开料一体机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开料长度≥7.5m；开料公差≤±2.0mm（开料长度＜10m）；管口内径缩口率≤30%；生产节拍≤6.5秒/弯；送料公差≤±0.5mm；送料速度≥1000mm/s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3.8.10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多工位套环机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管口变形率≤3%；套环后中心距精度≤±0.05mm；套环深度：5.0±1.0mm；生产能力≥120个/分钟；分度精度：±1°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3.8.11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高速精密数控冲床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最大冲压能力≥300t；冲压行程≥30mm；最大行程数≥500spm；最大模高≥420mm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3.8.12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数控折弯机组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工作台尺寸≥300</w:t>
            </w:r>
            <w:r>
              <w:rPr>
                <w:rFonts w:ascii="宋体" w:hAnsi="宋体"/>
                <w:kern w:val="0"/>
                <w:szCs w:val="21"/>
              </w:rPr>
              <w:t>00mm×</w:t>
            </w:r>
            <w:r>
              <w:rPr>
                <w:rFonts w:hint="eastAsia" w:ascii="宋体" w:hAnsi="宋体"/>
                <w:kern w:val="0"/>
                <w:szCs w:val="21"/>
              </w:rPr>
              <w:t>1250</w:t>
            </w:r>
            <w:r>
              <w:rPr>
                <w:rFonts w:ascii="宋体" w:hAnsi="宋体"/>
                <w:kern w:val="0"/>
                <w:szCs w:val="21"/>
              </w:rPr>
              <w:t>mm</w:t>
            </w:r>
            <w:r>
              <w:rPr>
                <w:rFonts w:hint="eastAsia" w:ascii="宋体" w:hAnsi="宋体"/>
                <w:kern w:val="0"/>
                <w:szCs w:val="21"/>
              </w:rPr>
              <w:t>；一次可折弯成型工件长度≥30m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3.8.13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硅钢片精密型电动摆剪线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单头放料最大载重≥1.0t；冲缺深度：15mm～75mm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3.8.14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硅钢片两剪多冲多功能组合横剪线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双头重型放料最大载重≥4.0t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3.8.15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高速数控雕铣机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X/Y/Z行程≥600/600/250mm；最大进给速度≥10m/min；主轴转速≥24000r/min；三轴重复定位精度≤0.005mm；定位精度≤0.008/300mm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3.8.16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立式加工中心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3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工作台尺寸≥800mm×1200mm；最大进给速度≥48m/min；主轴最高转速≥10000r/min；三轴重复定位精度≤0.005mm；三轴定位精度≤0.008/300mm；换刀时间≤0.8秒；刀库刀具数量≥16把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3.8.17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钻铣加工中心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主轴最高转速≥20000</w:t>
            </w:r>
            <w:r>
              <w:rPr>
                <w:rFonts w:ascii="宋体" w:hAnsi="宋体"/>
                <w:kern w:val="0"/>
                <w:szCs w:val="21"/>
              </w:rPr>
              <w:t>r/min</w:t>
            </w:r>
            <w:r>
              <w:rPr>
                <w:rFonts w:hint="eastAsia" w:ascii="宋体" w:hAnsi="宋体"/>
                <w:kern w:val="0"/>
                <w:szCs w:val="21"/>
              </w:rPr>
              <w:t>；快速移动速度≥36m/min；切削进给速度≥10m/min；刀库刀具容量≥16；三轴重复定位精度≤0.005mm；三轴定位精度≤0.008/300mm；换刀时间≤2.3s（刀具到刀具）、4.0s（切屑到切屑）；定位精度≤0.01/300mm；重复定位精度≤±0.005mm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3.8.18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高速精密钻铣攻牙加工中心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3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主轴转速：3000</w:t>
            </w:r>
            <w:r>
              <w:rPr>
                <w:rFonts w:ascii="宋体" w:hAnsi="宋体"/>
                <w:kern w:val="0"/>
                <w:szCs w:val="21"/>
              </w:rPr>
              <w:t xml:space="preserve"> r/min</w:t>
            </w:r>
            <w:r>
              <w:rPr>
                <w:rFonts w:hint="eastAsia" w:ascii="宋体" w:hAnsi="宋体"/>
                <w:kern w:val="0"/>
                <w:szCs w:val="21"/>
              </w:rPr>
              <w:t>～24000</w:t>
            </w:r>
            <w:r>
              <w:rPr>
                <w:rFonts w:ascii="宋体" w:hAnsi="宋体"/>
                <w:kern w:val="0"/>
                <w:szCs w:val="21"/>
              </w:rPr>
              <w:t xml:space="preserve"> r/min</w:t>
            </w:r>
            <w:r>
              <w:rPr>
                <w:rFonts w:hint="eastAsia" w:ascii="宋体" w:hAnsi="宋体"/>
                <w:kern w:val="0"/>
                <w:szCs w:val="21"/>
              </w:rPr>
              <w:t>；三轴快移速度≥60m/min；定位精度：±0.005/300mm；重复定位精度：±0.003mm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3.9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工业机器人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3.9.1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玩具自动化装配生产线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机器人重复位姿精度≤0.1mm；工作范围最大直径≥1200mm；节拍时间（包含夹具开闭和旋转）≤ 0.33s（0.1kg物料）、0.36s（1.0kg物料）、1.0s（3.0kg物料）、1.0s（ 6.0kg物料）、1.2s（10kg物料）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3.9.2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家电智能包装成套装备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整线产能≥420箱/小时；成品合格率≥99%；各单机生产效率≥95%；整线应用机器人≥5台；整线品种类切换时间≤30min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3.9.3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机器人自动化喷釉生产线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自动化生产工序≥11个；连续产能≥1400个/22小时；喷釉优等率≥99%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3.9.4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机器人自动化马桶修坯系统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连续产能≥240个/22小时；优等率≥95%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3.9.5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机器人自动化组合浴室柜喷漆系统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机器人臂展≥3.0m；连续产能≥350个/22小时；优等率≥97%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3.9.6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桁架式机器人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自由度≥3；X轴最大行程≥5.0m；Z轴最大行程≥1.5m；X轴、Z轴最大快移速度≥90m/min；最大负载≥10kg；设备重复精度≤0.05mm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3.9.7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六自由度工业机器人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自由度≥6；重复定位精度≤±0.5mm；负载能力≥300kg；最大臂展≥3000mm；平均无故障时间≥15000小时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3.9.8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管道漏磁检测设备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最大检测距离≥2000km；最长运行时间≥50h；检测壁厚范围：4.0mm～16mm；绝对轴向缺陷的定位精度（距离上游/下游焊缝距离）≤±0.1m；环向缺陷位置精度≤±5°；缺陷检出率≥90%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3.9.9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IC叠装自动化生产线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机器人：最大工作范围≥600mm；旋转角度：360°；重复定位精度≤0.01mm；最大负载≥10kg。生产线：最高上料次数≥15次/分钟；单机器人作业产品更换调整时间≤5.0min；生产线产品更换调整时间≤1.0小时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3.9.10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电梯门板自动化装配生产线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生产节拍≥50秒/件；设备的稼动率≥85%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3.10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快速成型设备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3.10.1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金属材料增材制造装备（3D打印）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最大零件成形尺寸≥250mm×250mm×250mm；加工速度：≥30cm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/h；成型精度≤±0.1mm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3.11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其他成形加工设备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3.11.1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空心复合绝缘子专用注射成型机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一次成型的产品完好率≥90%；理论注射容积≥(25000×2)cm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；合模力≥10000kN；塑化速率≥(6.5×2)kg/min；注射速率≥(45×2)kg/min；注射压力≥60MPa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3.11.2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半固态镁合金注射成型机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注射速度≥5.0m/s；响应时间≤12ms；合模力≥7000kN；运行急停时间≤1/1000000s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3.11.3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可控气氛底装料立式多用炉生产线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渗碳厚度：0.05mm～0.2mm；工艺转换时间≥10min；淬火转移时间：5.0s～25s；表面温升＜35℃；升温速率≤2.0h（室温升至850℃）；热处理炉能耗≤440kW·h/t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3.11.4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自动堆叠机组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机械手单次抓取铸锭额定重量≥10吨；提升速度≥7.5m/min；平移速度≥25m/min；定位停车精度：±20mm；横向堆叠码垛尺寸（宽×高）≥3000mm×2270mm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3.11.5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锯切机组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锯片直径≥φ1100mm；锯切线速度≥45m/s；最大锯切能力≥8000cm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/min；最小试片厚度≤20mm；定长误差：±2.0mm；标准圆锭切面垂直度：0.2/100mm；标准圆锭切面粗糙度≤30μm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after="156" w:afterLines="50" w:line="560" w:lineRule="exact"/>
        <w:jc w:val="left"/>
        <w:outlineLvl w:val="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  <w:bookmarkStart w:id="3" w:name="_Toc428800411"/>
      <w:r>
        <w:rPr>
          <w:rFonts w:hint="eastAsia" w:ascii="宋体" w:hAnsi="宋体"/>
          <w:b/>
          <w:sz w:val="24"/>
          <w:szCs w:val="24"/>
        </w:rPr>
        <w:t>4.电子及医疗专用装备</w:t>
      </w:r>
      <w:bookmarkEnd w:id="3"/>
    </w:p>
    <w:tbl>
      <w:tblPr>
        <w:tblStyle w:val="12"/>
        <w:tblW w:w="147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182"/>
        <w:gridCol w:w="1043"/>
        <w:gridCol w:w="6721"/>
        <w:gridCol w:w="16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产品分类及名称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产品性能技术参数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4.1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电子专用设备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4.1.1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视觉对位系统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电压测试精度≤1.0mV；电流测试精度≤1.0mA；频率测试精度≤1.0ppm；稳定性(FPY)≥95%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4.1.2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COB光组件自动测试分选和自动贴膜包装机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分BIN数：10～20BIN；回BIN率≥95%，COB尺寸≤60mm×60mm；掉料率≤1‰；色参数精度：±0.0015；产能≥2000片/小时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4.1.3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金属有机气相沉积装备（MOCVD）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单腔产能≥66片（2英寸片）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4.1.4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软板卷对卷激光直接曝光设备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曝光面积≥150mm×600mm；线宽线距≤30μm；对准精度≤±10μm；层间对位精度≤20μm；产能≥90面/小时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4.1.5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电力光纤预绞丝生产线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最大成型速度≥2.0m/s；最大送线速度≥2.0m/s；最大切断速度≥1.5根/秒；喷胶铺砂速度≥1.0m/s；最大绞合速度≥1.0r/s；制弯速度≥4000套/天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4.1.6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平板显示屏自动光学检测设备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每块玻璃的检测时间≤58秒；每块玻璃的缺陷检测数≥50个；误检率≤5%；检测区域≥95%；重复率≥95%；灵敏度检测率≥80%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4.1.7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IC载板非接触式贴膜机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最小贴膜板厚≤0.06mm；贴膜环境洁净度≤100级；产能≥5000片/天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4.1.8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锂离子电池全自动卷绕机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卷绕对齐度：±0.5mm；卷绕速度≥6.0ppm；稼动率≥95%；良品率≥98%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4.1.9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锂离子电池全自动极片刮片机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单元内刮区数≥4对；极片料卷直径≤400mm；正（负）极刮刀宽度：6.0mm～12mm；刮区内精度：±0.3mm；上下刮区对齐度≤±1.5mm；收卷对齐度≤±0.5mm；速度≥30ppm；稼动率≥97%；良品率≥98%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4.1.10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锂离子电池全自动制片机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焊接极耳处精度：±0.5mm；正、反面贴胶对位精度：±0.5mm；速度≥16ppm；稼动率≥97%；良品率≥99%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4.2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医疗诊断、监护及治疗设备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4.2.1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体外冲击波治疗机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振筒寿命≥100万次；治疗深度：10mm～80mm（无级调整）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4.2.2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一次性使用血浆胆红素吸附器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吸附树脂的全交换容量≥1.5mmol/g（干态）；吸附器中吸附树脂对胆红素的吸附率≥0.8μmol/ml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spacing w:after="156" w:afterLines="50" w:line="560" w:lineRule="exact"/>
        <w:jc w:val="left"/>
        <w:outlineLvl w:val="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  <w:bookmarkStart w:id="4" w:name="_Toc428800412"/>
      <w:r>
        <w:rPr>
          <w:rFonts w:hint="eastAsia" w:ascii="宋体" w:hAnsi="宋体"/>
          <w:b/>
          <w:sz w:val="24"/>
          <w:szCs w:val="24"/>
        </w:rPr>
        <w:t>5.汽车及轨道交通装备</w:t>
      </w:r>
      <w:bookmarkEnd w:id="4"/>
    </w:p>
    <w:tbl>
      <w:tblPr>
        <w:tblStyle w:val="12"/>
        <w:tblW w:w="147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182"/>
        <w:gridCol w:w="1043"/>
        <w:gridCol w:w="6721"/>
        <w:gridCol w:w="16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产品分类及名称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产品性能技术参数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5.1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汽车制造设备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5.1.1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新能源汽车电驱动系统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额定功率≥30kW；额定电压≥190V；额定扭矩≥100N·m；额定转速≥2800r/min；堵转转矩≥180N·m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5.1.2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电动汽车智能充电站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变压器额定容量≥4000kVA；额定充电功率≥3600kW；功率因数≥0.9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5.1.3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伺服驱动连杆线切割专用设备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最大行程≥160mm；加工孔直径≥40mm；加工厚度≤50mm；加工切槽宽度≤0.3mm；同一孔两边槽深公差≤0.05mm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5.1.4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连杆胀断专用设备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公称胀断力≥2.0×10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N；加工速度≥10秒/件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5.1.5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三合一整平送料机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开卷承载料卷宽≥600mm；整平送料矫正量调整精度≤±0.01mm；有效涂油宽度≥600mm；最大剪切宽度≥620mm；剪切料厚度：0.5mm～3.5mm；生产效率≥60吨/天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5.2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城市轨道交通设备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5.2.1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全低地板有轨电车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车辆地板距轨道面≤40cm；通过曲线半径≥25m；通过坡度≤60‰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5.3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轨道交通配套设备及系统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5.3.1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城轨交通供电设备安全作业智能管理系统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工作票开票、审票时间≤1.0小时；接触网接地操作时间≤0.5小时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5.3.2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移动式脉动闪光焊轨机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电源功率≥400kVA；额定顶锻力≥1200kN；生产效率≥12个焊头/小时（连续闪光）/18个焊头/小时（脉动闪光）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5.3.3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多制式节能型绿色UPS电源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功率因数≥0.99；并网谐波电流≤5%；电源效率≥98%；并联运行模块≥30台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spacing w:after="156" w:afterLines="50" w:line="560" w:lineRule="exact"/>
        <w:jc w:val="left"/>
        <w:outlineLvl w:val="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  <w:bookmarkStart w:id="5" w:name="_Toc428800413"/>
      <w:r>
        <w:rPr>
          <w:rFonts w:hint="eastAsia" w:ascii="宋体" w:hAnsi="宋体"/>
          <w:b/>
          <w:sz w:val="24"/>
          <w:szCs w:val="24"/>
        </w:rPr>
        <w:t>6.船舶及海洋工程装备</w:t>
      </w:r>
      <w:bookmarkEnd w:id="5"/>
    </w:p>
    <w:tbl>
      <w:tblPr>
        <w:tblStyle w:val="12"/>
        <w:tblW w:w="147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182"/>
        <w:gridCol w:w="1043"/>
        <w:gridCol w:w="6721"/>
        <w:gridCol w:w="16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产品分类及名称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产品性能技术参数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6.1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船舶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6.1.1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海洋高速无人船平台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  <w:r>
              <w:rPr>
                <w:rStyle w:val="11"/>
                <w:rFonts w:ascii="宋体" w:hAnsi="宋体"/>
                <w:kern w:val="0"/>
                <w:szCs w:val="21"/>
              </w:rPr>
              <w:footnoteReference w:id="0"/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满载排水量≥2.5t（可搭载重量≥0.5t）；最高航速≥30节；续航能力≥500km（油动）/80km（电动）；水面中目标探测能力（雷达散射截面RCS≥10m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，高度5.0m）≥10海里（18.52km）；水面小目标探测能力（雷达散射截面RCS≥1.0m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，高度2.0m）≥7海里（12.96km）；最远雷达探测距离≥66.7km（36nm）；水下目标定位精度≤10mm；水下目标定位距离≥150m 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6.1.2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智能无人船平台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最高航速≥5.0m/s；续航时间≥10h；续航距离≥40km；最大搭载能力≥40kg；监控距离≥10km（通讯）/5.0km（视频）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6.1.3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多用途供应船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甲板吊机起吊能力≥500t；发动机马力≥6000BHP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6.1.4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多用途工作船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二级海况（浪高2.0m,风力2级）下定位精度：1.5m；集合功能≥6种；泥浆/盐水/回收油≥330m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6.1.5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牲畜特种运输船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装载面积≥4500m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；货舱通风风速≥5.0m/s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6.1.6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灵便型散货船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油耗水平≤18t/天（在船舶吃水9.50m、按CSR功率航行时）；载货量≥39000DWT；主机功率≥8900kW×117rpt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6.1.7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混凝土搅拌船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生产能力≥360m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/h；布料半径≥46m 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6.2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海洋工程装备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6.2.1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半潜式辅助钻井平台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吊机吊运能力≥400t；钻井深度≥10000m；作业水深≥250m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6.2.2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半潜式钻井平台运送滑车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额定承载能力≥40t；最大承载能力≥50t；移动速度≥0.5m/min；液压系统额定压力≤21MPa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6.2.3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浮油回收深海平台工作船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浮油回收≥1000m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；主机功率≥12000马力；系柱拖力≥150t 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6.2.4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紧凑型深海动力定位特种船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二级动力定位(DP2)；二级海况（浪高2.0m，风力2级）下定位精度≤4m；系柱拖力≥80t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6.3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关键系统及设备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6.3.1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双燃料船用低速发动机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缸径≥500mm；缸数：5～8个；功率范围：4500kW～11500kW；转速： 90r/min～125r/min；R1点平均有效压力≥17bar；活塞行程≥2050mm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6.3.2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自升式海洋钻井平台电动齿轮齿条式升降系统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件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额定载荷≥200Mt；压桩载荷≥255Mt；支承载荷≥315Mt；风暴载荷≥454Mt；升降速度≥0.45m/min；额定升降载荷≥220h；预压载升降载荷≥30h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6.3.3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自升式海洋钻井平台桩腿锁紧系统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件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垂直额定保持力≥1400Mt/套；垂直最大保持力≥5000Mt/套；动态负荷转移能力≥1100Mt/套 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6.3.4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自升式海洋钻井平台悬臂梁滑移系统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件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可移动悬臂梁额定总重量≥1700Mt；额定推力≥856Mt；油缸移动速度≥0.6m/min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6.3.5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导航雷达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工作频率：9410±30兆赫（X波段）；捕获ARPA目标≥20个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6.3.6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超声波风速仪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风速量程≥60m/s；风速精度：±2%（风速12m/s）；风速分辨率≤0.01m/s；风向量程：0～359°；风向精度：±3%（风速12m/s）；风向分辨率≤1°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6.3.7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声纳测深仪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最大测深范围≥800m；最大偏移≥1600m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after="156" w:afterLines="50" w:line="560" w:lineRule="exact"/>
        <w:jc w:val="left"/>
        <w:outlineLvl w:val="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  <w:bookmarkStart w:id="6" w:name="_Toc428800414"/>
      <w:r>
        <w:rPr>
          <w:rFonts w:hint="eastAsia" w:ascii="宋体" w:hAnsi="宋体"/>
          <w:b/>
          <w:sz w:val="24"/>
          <w:szCs w:val="24"/>
        </w:rPr>
        <w:t>7.新型轻工机械装备</w:t>
      </w:r>
      <w:bookmarkEnd w:id="6"/>
    </w:p>
    <w:tbl>
      <w:tblPr>
        <w:tblStyle w:val="12"/>
        <w:tblW w:w="147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182"/>
        <w:gridCol w:w="1043"/>
        <w:gridCol w:w="6721"/>
        <w:gridCol w:w="165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tblHeader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产品分类及名称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产品性能技术参数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7.1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纺织专用设备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7.1.1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高温气液染色机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染色浴比≤1∶4；染色一等品率≥95%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7.1.2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高速剑杆织机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最高转速≥750</w:t>
            </w:r>
            <w:r>
              <w:rPr>
                <w:rFonts w:ascii="宋体" w:hAnsi="宋体"/>
                <w:kern w:val="0"/>
                <w:szCs w:val="21"/>
              </w:rPr>
              <w:t>r/min</w:t>
            </w:r>
            <w:r>
              <w:rPr>
                <w:rFonts w:hint="eastAsia" w:ascii="宋体" w:hAnsi="宋体"/>
                <w:kern w:val="0"/>
                <w:szCs w:val="21"/>
              </w:rPr>
              <w:t>；额定扭矩≥150N·m，启动扭矩可达三倍过载；纬密范围≥200根/厘米；大卷取直径≥600mm(机上)；最大盘片直径≥800mm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7.1.3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拉幅定型机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生产线公称宽度≥1800mm；最小工作幅宽≥600mm；机械速度≥100m/min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7.1.4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全自动数控剪线机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电机最大转速≥7000r/min；整体噪声≤75dB(A)；最大负压≥8.5KPa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7.2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包装印刷食品机械设备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7.2.1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高速PET瓶吹瓶机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单腔生产能力≥2400瓶/小时；吹瓶合格率≥99.9%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7.2.2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流量计吹灌旋生产线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吹塑头数≥20；灌装头≥60；整机成品合格率＞99%；理盖旋盖损盖率≤0.1%；每小时产品电耗≤190kW·h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7.2.3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无菌吹灌旋生产线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88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消毒机头数≥100×2；单轮消毒液消毒时间≥10s；无菌水冲瓶机头数≥100；生产能力≥36000瓶（285毫升/瓶）/小时；无菌气压力≥0.6MPa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7.2.4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不干胶贴标机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88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生产能力≥30000瓶/小时；贴标精度（送标速度≤25m/min时）：X向±1.0mm，Y向±0.5m；合格率≥99%；标损率≤0.5‰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7.2.5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全自动纸箱包装机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生产能力≥60包/分钟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7.2.6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下印式全自动联动生产线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88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最高加工速度≥180m/min；最大纸板加工尺寸≥1600mm×2800mm；纸板加工厚度：2.0mm～11mm；可配印刷单元颜色≥6色；印刷套准精度≤±0.5mm；网纹辊线数≥600LPI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7.2.7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瓦楞纸板生产线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幅宽≥2.5m，生产速度≥300m/min；瓦楞厚度≥7层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7.2.8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门板包装生产线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适应6种或以上规格门板包装；生产速度≥25秒/只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7.2.9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内外补强糊底机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阀口纸条(长×宽) ≥(100～300)mm×(120～240)mm；两底补强条：250mm～900mm；中心距：250mm～800mm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7.2.10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高效瓦楞机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运行速度≥300r/min；单位时间功率消耗≤5%；幅宽≥2.5m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7.2.11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微热再生吸附式干燥机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处理流量≥30m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/min；再生风量≤7%；出口露点温度（干燥度）≤-40℃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7.2.12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电子轴凹版印刷机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纸张80g/m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～350g/m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，最大基材宽度≥820mm；印刷色数≥10色（第1、9色可正反面印刷）；最高机械速度≥250m/min；全宽张力范围：纸张6kg～70kg/全宽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color w:val="FF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7.2.13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印刷复合机组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适用印刷基材：纸张70g/m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～350g/m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；最大基材宽度≥850mm；最高机械速度≥150m/min；最大放卷直径≥1600mm（纸张）/800mm（薄膜）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7.2.14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VOC零排放绿色凹版印刷机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VOC零排放；印刷品溶剂残留量总和≤10mg/m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；印刷品苯、甲苯、二甲苯残留量总和≤3.0mg/m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7.2.15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全自动真空旋盖机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适应瓶径：55mm～120mm；旋盖后瓶内真空度：0.04Pa～0.065Pa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7.2.16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人造奶油生产线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换热性能≥250Btu/(ft2•h•℉)；刮板轴转速≥160</w:t>
            </w:r>
            <w:r>
              <w:rPr>
                <w:rFonts w:ascii="宋体" w:hAnsi="宋体"/>
                <w:kern w:val="0"/>
                <w:szCs w:val="21"/>
              </w:rPr>
              <w:t>r/min</w:t>
            </w:r>
            <w:r>
              <w:rPr>
                <w:rFonts w:hint="eastAsia" w:ascii="宋体" w:hAnsi="宋体"/>
                <w:kern w:val="0"/>
                <w:szCs w:val="21"/>
              </w:rPr>
              <w:t>～400</w:t>
            </w:r>
            <w:r>
              <w:rPr>
                <w:rFonts w:ascii="宋体" w:hAnsi="宋体"/>
                <w:kern w:val="0"/>
                <w:szCs w:val="21"/>
              </w:rPr>
              <w:t>r/min</w:t>
            </w:r>
            <w:r>
              <w:rPr>
                <w:rFonts w:hint="eastAsia" w:ascii="宋体" w:hAnsi="宋体"/>
                <w:kern w:val="0"/>
                <w:szCs w:val="21"/>
              </w:rPr>
              <w:t>；物料层耐压≥3.0MPa；换热面积≥1.0m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；动/静棒间隙≤2mm；动棒转轴转速：50</w:t>
            </w:r>
            <w:r>
              <w:rPr>
                <w:rFonts w:ascii="宋体" w:hAnsi="宋体"/>
                <w:kern w:val="0"/>
                <w:szCs w:val="21"/>
              </w:rPr>
              <w:t>r/min</w:t>
            </w:r>
            <w:r>
              <w:rPr>
                <w:rFonts w:hint="eastAsia" w:ascii="宋体" w:hAnsi="宋体"/>
                <w:kern w:val="0"/>
                <w:szCs w:val="21"/>
              </w:rPr>
              <w:t>～350</w:t>
            </w:r>
            <w:r>
              <w:rPr>
                <w:rFonts w:ascii="宋体" w:hAnsi="宋体"/>
                <w:kern w:val="0"/>
                <w:szCs w:val="21"/>
              </w:rPr>
              <w:t>r/min</w:t>
            </w:r>
            <w:r>
              <w:rPr>
                <w:rFonts w:hint="eastAsia" w:ascii="宋体" w:hAnsi="宋体"/>
                <w:kern w:val="0"/>
                <w:szCs w:val="21"/>
              </w:rPr>
              <w:t>；捏合筒耐压≥3.0MPa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7.2.17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二片罐自动生产线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生产能力≥300罐/分钟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7.2.18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太阳能光敏膜涂布复合机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复合厚度≤0.4mm；复合宽度≥1300mm；最高机械速度≥80m/min；最高复合速度≥60m/min；收/放卷直径≥1000mm；光电转换效率≥3.5%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7.2.19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工业炸药自动包装机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生产能力≥3.5t/h；装机容量≤3kW；耗气量≤3m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/min；装箱合格率≥98%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7.3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环保专用设备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7.3.1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紫外线空气消毒净化装置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适用空间≥120m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；机内紫外线辐射强度(mw/cm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)≥20；机外紫外线泄漏强度≤0.05μw/cm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；气雾室灭菌效果≥99%；对空气中自然菌的消亡率(一次性通过)≥90%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7.3.2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铝屑压块机组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铝屑压块密度：1.5g/cm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～2.5g/cm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；产能≥300kg/h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7.3.3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PE隔板生产线有机废气冷凝回收处理设备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4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废气中三氯乙烯浓度：8000ppm～30000ppm；低温处理后的废气温度：10℃～25℃；单一溶剂三氯乙烯额定处理能力≥1000kg/h；处理后废气中三氯乙烯浓度≤3000ppm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7.3.4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油气冷凝回收机组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机组处理流量≥100m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/h，满足30%～130%的流量变化；冷凝段处理温度：-40℃～75℃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7.3.5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除尘风送式喷雾机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水平喷雾射程≥200m；耗水量≤15m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/h～20m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/h；雾炮总功率≥110kW；除尘降尘有效率≥85%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7.3.6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串联火炬气回收液环压缩机组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抽气量≥75m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/min；排出压力0.6～0.9MPa(A)；抽气效率≥7.65m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/kW·h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7.4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物料搬运专用设备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7.4.1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铝型材氧化线输送机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额定输送载荷≥2.4t+2.4t；提升高度≥9.0m；开合速度≥3.5m/min；最大提升速度≥40m/min；最大输送速度≥40m/min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7.4.2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公共交通型自动扶梯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梯级宽度≥1000mm；提升高度≥10080mm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7.5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智能化金属包装机械专用设备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7.5.1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全自动电阻焊罐身焊接机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最大焊接速度≥70m/min；生产效率≥500罐/分钟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7.5.2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全自动食品罐检漏机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检测速度≥800罐/分钟；检测精度≤0.07mm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7.6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特种用空调及制造设备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7.6.1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飞机地面专用空调机组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制冷量≥225kW；消耗功率≤115kW；性能系数≥2.0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7.6.2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高效节能水电空调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4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制冷量：300～3430kW；制热量335～3800kW；制冷能效比≥6.7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7.6.3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计算机和数据处理机房专用单元式空气调节机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4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制冷量≥40kW；消耗功率≤20kW；性能系数≥2.5；温度精度±0.8℃，湿度精度±4%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7.6.4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发动机试验室专用空调机组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3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温度精度：±0.8℃；湿度精度：±5</w:t>
            </w:r>
            <w:r>
              <w:rPr>
                <w:rFonts w:ascii="宋体" w:hAnsi="宋体"/>
                <w:kern w:val="0"/>
                <w:szCs w:val="21"/>
              </w:rPr>
              <w:t>%RH</w:t>
            </w:r>
            <w:r>
              <w:rPr>
                <w:rFonts w:hint="eastAsia" w:ascii="宋体" w:hAnsi="宋体"/>
                <w:kern w:val="0"/>
                <w:szCs w:val="21"/>
              </w:rPr>
              <w:t>；开机稳定时间≤30min；变工况调节时间≤90s；能效比≥2.5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7.6.5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轨道交通通风空调机组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机组能效比≥5.5</w:t>
            </w:r>
          </w:p>
        </w:tc>
        <w:tc>
          <w:tcPr>
            <w:tcW w:w="16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7.6.6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核电站专用空调设备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3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额定风量：2000m3/h～80000m3/h；额定冷量：12kW～681kW；额定热量：14kW～1086kW；箱体耐压≥2000Pa；箱体漏风率≤1%（在1000Pa静压下）；设备交变盐雾严酷等级≥2级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7.6.7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多工位微收缩胀管机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3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工作节拍≤25秒/个；可加工翅片式热交换器长度：220mm～2500mm；工位数≥4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7.6.8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贯流风叶超声焊接自动化生产线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3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零件定位精度≤0.01mm；零件装配精度≤0.01mm；生产节拍≤5.0秒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节；成品率≥99%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7.7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环卫清洁设备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7.7.1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电动扫地车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清扫宽度≥1900mm；过滤器面积≥10m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；滚刷宽度≥850mm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7.7.2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纯吸式扫路车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清扫宽度≥3650mm，清扫效率≥85%；最大吸入粒度≥30mm；噪声≤90dB(A)；作业时吸口处最大气流速度≥25m/s；吸尘系统出口排放平均含尘浓度≤60mg/m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7.8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新材料生产设备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7.8.1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无封装芯片贴片设备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贴片精度≤0.01mm；生产节拍≥3000片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小时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7.8.2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金属纳米粉电爆法高速生产装备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纳米粉粒径≤30纳米；产能≥500g/h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>
      <w:pPr>
        <w:spacing w:after="156" w:afterLines="50" w:line="560" w:lineRule="exact"/>
        <w:jc w:val="left"/>
        <w:outlineLvl w:val="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  <w:bookmarkStart w:id="7" w:name="_Toc428800415"/>
      <w:r>
        <w:rPr>
          <w:rFonts w:hint="eastAsia" w:ascii="宋体" w:hAnsi="宋体"/>
          <w:b/>
          <w:sz w:val="24"/>
          <w:szCs w:val="24"/>
        </w:rPr>
        <w:t>8.农业机械装备</w:t>
      </w:r>
      <w:bookmarkEnd w:id="7"/>
    </w:p>
    <w:tbl>
      <w:tblPr>
        <w:tblStyle w:val="12"/>
        <w:tblW w:w="147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182"/>
        <w:gridCol w:w="1043"/>
        <w:gridCol w:w="6721"/>
        <w:gridCol w:w="16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产品分类及名称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产品性能技术参数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甘蔗联合收割机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strike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配套动力≥90kW；适应垄距≥900mm；收割效率≥25t/h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植保无人机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strike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净重（不带电池）≤16.5kg；续航时间≥12min；喷幅≥9.0m；载荷≥18kg；作业速度≥8.0m/s，作业效率≥10万m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/h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生物质碳化连续生产线成套装备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碳化炉螺杆转速≥1.0r/min；出炭机构转速≥50r/min；鼓风机流量≥5000m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</w:rPr>
              <w:t>/h；产能≥500kg/h（棕榈壳）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8.4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生物有机肥料工业化生产线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产能≥5万吨/年；能耗≤100</w:t>
            </w:r>
            <w:r>
              <w:rPr>
                <w:rFonts w:ascii="宋体" w:hAnsi="宋体"/>
                <w:kern w:val="0"/>
                <w:szCs w:val="21"/>
              </w:rPr>
              <w:t>kWh/t</w:t>
            </w:r>
            <w:r>
              <w:rPr>
                <w:rFonts w:hint="eastAsia" w:ascii="宋体" w:hAnsi="宋体"/>
                <w:kern w:val="0"/>
                <w:szCs w:val="21"/>
              </w:rPr>
              <w:t>；噪声≤</w:t>
            </w:r>
            <w:r>
              <w:rPr>
                <w:rFonts w:ascii="宋体" w:hAnsi="宋体"/>
                <w:kern w:val="0"/>
                <w:szCs w:val="21"/>
              </w:rPr>
              <w:t>60dB(A)</w:t>
            </w:r>
            <w:r>
              <w:rPr>
                <w:rFonts w:hint="eastAsia" w:ascii="宋体" w:hAnsi="宋体"/>
                <w:kern w:val="0"/>
                <w:szCs w:val="21"/>
              </w:rPr>
              <w:t>；设计寿命≥25年；肥料特性：有机质≥8O%、湿度≤30%、密度≥0.8</w:t>
            </w:r>
            <w:r>
              <w:rPr>
                <w:rFonts w:ascii="宋体" w:hAnsi="宋体"/>
                <w:kern w:val="0"/>
                <w:szCs w:val="21"/>
              </w:rPr>
              <w:t>kg/m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8.5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生态光合代谢剂工业化生产线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产能≥8万支/年；能耗≤100</w:t>
            </w:r>
            <w:r>
              <w:rPr>
                <w:rFonts w:ascii="宋体" w:hAnsi="宋体"/>
                <w:kern w:val="0"/>
                <w:szCs w:val="21"/>
              </w:rPr>
              <w:t>kWh/t</w:t>
            </w:r>
            <w:r>
              <w:rPr>
                <w:rFonts w:hint="eastAsia" w:ascii="宋体" w:hAnsi="宋体"/>
                <w:kern w:val="0"/>
                <w:szCs w:val="21"/>
              </w:rPr>
              <w:t>；噪声≤3</w:t>
            </w:r>
            <w:r>
              <w:rPr>
                <w:rFonts w:ascii="宋体" w:hAnsi="宋体"/>
                <w:kern w:val="0"/>
                <w:szCs w:val="21"/>
              </w:rPr>
              <w:t>0dB(A)</w:t>
            </w:r>
            <w:r>
              <w:rPr>
                <w:rFonts w:hint="eastAsia" w:ascii="宋体" w:hAnsi="宋体"/>
                <w:kern w:val="0"/>
                <w:szCs w:val="21"/>
              </w:rPr>
              <w:t>；设计寿命≥25年；光合代谢剂特性：密度≤</w:t>
            </w:r>
            <w:r>
              <w:rPr>
                <w:rFonts w:ascii="宋体" w:hAnsi="宋体"/>
                <w:kern w:val="0"/>
                <w:szCs w:val="21"/>
              </w:rPr>
              <w:t>0.00</w:t>
            </w:r>
            <w:r>
              <w:rPr>
                <w:rFonts w:hint="eastAsia" w:ascii="宋体" w:hAnsi="宋体"/>
                <w:kern w:val="0"/>
                <w:szCs w:val="21"/>
              </w:rPr>
              <w:t>09k</w:t>
            </w:r>
            <w:r>
              <w:rPr>
                <w:rFonts w:ascii="宋体" w:hAnsi="宋体"/>
                <w:kern w:val="0"/>
                <w:szCs w:val="21"/>
              </w:rPr>
              <w:t>g/L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8.6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水产养殖工业化生产线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套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产能≥1.5万吨/年；养殖种类≥30个；能耗≤200</w:t>
            </w:r>
            <w:r>
              <w:rPr>
                <w:rFonts w:ascii="宋体" w:hAnsi="宋体"/>
                <w:kern w:val="0"/>
                <w:szCs w:val="21"/>
              </w:rPr>
              <w:t>kWh/</w:t>
            </w:r>
            <w:r>
              <w:rPr>
                <w:rFonts w:hint="eastAsia" w:ascii="宋体" w:hAnsi="宋体"/>
                <w:kern w:val="0"/>
                <w:szCs w:val="21"/>
              </w:rPr>
              <w:t>天；噪声＜10</w:t>
            </w:r>
            <w:r>
              <w:rPr>
                <w:rFonts w:ascii="宋体" w:hAnsi="宋体"/>
                <w:kern w:val="0"/>
                <w:szCs w:val="21"/>
              </w:rPr>
              <w:t>0dB(A)</w:t>
            </w:r>
            <w:r>
              <w:rPr>
                <w:rFonts w:hint="eastAsia" w:ascii="宋体" w:hAnsi="宋体"/>
                <w:kern w:val="0"/>
                <w:szCs w:val="21"/>
              </w:rPr>
              <w:t>；设计寿命≥25年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after="156" w:afterLines="50" w:line="560" w:lineRule="exact"/>
        <w:jc w:val="left"/>
        <w:outlineLvl w:val="0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/>
          <w:sz w:val="32"/>
          <w:szCs w:val="32"/>
        </w:rPr>
        <w:br w:type="page"/>
      </w:r>
      <w:bookmarkStart w:id="8" w:name="_Toc428800416"/>
      <w:r>
        <w:rPr>
          <w:rFonts w:hint="eastAsia" w:ascii="宋体" w:hAnsi="宋体"/>
          <w:b/>
          <w:sz w:val="24"/>
          <w:szCs w:val="24"/>
        </w:rPr>
        <w:t>9.施工机械装备</w:t>
      </w:r>
      <w:bookmarkEnd w:id="8"/>
    </w:p>
    <w:tbl>
      <w:tblPr>
        <w:tblStyle w:val="12"/>
        <w:tblW w:w="148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182"/>
        <w:gridCol w:w="1043"/>
        <w:gridCol w:w="6721"/>
        <w:gridCol w:w="17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产品分类及名称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产品性能技术参数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9.1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施工机械设备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9.1.1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防爆升降机或升降平台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额定载重量≥1000kg；额定运行速度≥30m/min；最大提升高度≥150m；吊笼高度≥2.5m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9.1.2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圆锥破碎机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破碎锥直径≥1600mm；给矿口宽度≥250mm；最大给矿尺寸≥215mm；排矿口调整范围≥160mm；产能≥60t/h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9.2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港口机械设备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9.2.1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集装箱起重机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起重量≥40t；轨/跨距≥23m；起升高度≥21m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9.2.2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集装箱正面吊运起重机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轴距≥6.0m；额定起重量≥45t(第1排)/31t(第2排)/15t(第3排)；起升高度≥15m；堆高层数≥5层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9.2.3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斗轮堆取料机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生产能力≥1800t/h；回转工作半径≥40m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9.2.4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连续式粮食装船机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装载量≥1900t/h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9.2.5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重型叉车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轴距≥5.5m；前悬距≥1.35m；额定起重量≥45t；起升高度≥4.0m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9.2.6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堆高机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轴距≥4.5mm；前悬距≥1.15m；额定起重量≥9.0t；堆垛层数≥8（+1）层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9.2.7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伸缩臂叉车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轴距≥4.5m；前悬距≥1.2m(第1排)/3.45m(第2排)；额定起重量≥8.0t；起升高度≥4.0m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9.2.8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抓料机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台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轴距≥3.0m；作业半径≥16.5m；作业高度≥15m；起重力矩≥600kN·m；作业效率≥350t/h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after="156" w:afterLines="50" w:line="560" w:lineRule="exact"/>
        <w:jc w:val="left"/>
        <w:outlineLvl w:val="0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  <w:bookmarkStart w:id="9" w:name="_Toc428800417"/>
      <w:r>
        <w:rPr>
          <w:rFonts w:hint="eastAsia" w:ascii="宋体" w:hAnsi="宋体"/>
          <w:b/>
          <w:sz w:val="24"/>
          <w:szCs w:val="24"/>
        </w:rPr>
        <w:t>10.重大技术装备配套总成或核心部件</w:t>
      </w:r>
      <w:bookmarkEnd w:id="9"/>
    </w:p>
    <w:tbl>
      <w:tblPr>
        <w:tblStyle w:val="12"/>
        <w:tblW w:w="148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182"/>
        <w:gridCol w:w="1043"/>
        <w:gridCol w:w="6721"/>
        <w:gridCol w:w="17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产品分类及名称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产品性能技术参数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10.1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户外高压交流固封真空断路器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件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288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额定电压≥12kV；额定电流≥20kA；额定短路开断电流≥20kA；额定工频耐受电压≥42kV(干试)、34kV(湿试)；雷电冲击耐受电压≥75kV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10.2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轴向柱塞泵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件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额定压力≥35MPa；最高压力≥42MPa；额定排量：125ml/r～355ml/r；容积效率≥96%；总效率≥91%；噪声≤90dB(A)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10.3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高压系统液压总成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件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镗滚内表面粗糙度Ra值≤0.05μm；油缸额定工作压力≥30MPa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10.4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永磁同步交流伺服电机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件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额定转速≥3000</w:t>
            </w:r>
            <w:r>
              <w:rPr>
                <w:rFonts w:ascii="宋体" w:hAnsi="宋体"/>
                <w:kern w:val="0"/>
                <w:szCs w:val="21"/>
              </w:rPr>
              <w:t>r/min</w:t>
            </w:r>
            <w:r>
              <w:rPr>
                <w:rFonts w:hint="eastAsia" w:ascii="宋体" w:hAnsi="宋体"/>
                <w:kern w:val="0"/>
                <w:szCs w:val="21"/>
              </w:rPr>
              <w:t>；额定功率≥4200W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10.5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工业用高性能大容量不间断电源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件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tabs>
                <w:tab w:val="left" w:pos="1698"/>
              </w:tabs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容量≥200kVA；并机台数≥8台并联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10.6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PCB</w:t>
            </w:r>
            <w:r>
              <w:rPr>
                <w:rFonts w:hint="eastAsia"/>
              </w:rPr>
              <w:t>钻孔机及成型机主轴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jc w:val="center"/>
              <w:rPr>
                <w:rFonts w:hint="eastAsia"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件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回转精度≤0.002mm；最高转速≥40万转/分钟（钻孔）/7.5万转/分钟（成型）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hAnsi="宋体"/>
                <w:kern w:val="0"/>
                <w:szCs w:val="21"/>
              </w:rPr>
              <w:t>10.7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数控雕铣机主轴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jc w:val="center"/>
              <w:rPr>
                <w:rFonts w:hint="eastAsia"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件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跳动≤0.001mm；主轴振动≤0.5mm/s；表面加工粗糙度≤Ra0.05；最高转速≥6万转/分钟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40" w:lineRule="exact"/>
              <w:jc w:val="left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10.8</w:t>
            </w:r>
          </w:p>
        </w:tc>
        <w:tc>
          <w:tcPr>
            <w:tcW w:w="4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高速加工中心主轴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12" w:lineRule="auto"/>
              <w:jc w:val="center"/>
              <w:rPr>
                <w:rFonts w:hint="eastAsia"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件</w:t>
            </w:r>
            <w:r>
              <w:rPr>
                <w:rFonts w:hint="eastAsia" w:ascii="宋体" w:hAnsi="宋体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67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autoSpaceDN w:val="0"/>
              <w:spacing w:line="312" w:lineRule="auto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轴端内锥面跳动≤0.001mm；主轴振动≤1.0mm/s；最高转速≥2.5万转/分钟；最大功率≥30kW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FF0000"/>
                <w:kern w:val="0"/>
                <w:szCs w:val="21"/>
              </w:rPr>
            </w:pPr>
          </w:p>
        </w:tc>
      </w:tr>
    </w:tbl>
    <w:p>
      <w:pPr>
        <w:rPr>
          <w:rFonts w:hint="eastAsia"/>
          <w:sz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pgNumType w:start="1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  <w:spacing w:line="312" w:lineRule="auto"/>
        <w:rPr>
          <w:rFonts w:hint="eastAsia"/>
        </w:rPr>
      </w:pPr>
      <w:r>
        <w:rPr>
          <w:rStyle w:val="11"/>
        </w:rPr>
        <w:footnoteRef/>
      </w:r>
      <w:r>
        <w:rPr>
          <w:rFonts w:hint="eastAsia"/>
        </w:rPr>
        <w:t xml:space="preserve"> 注：为便于规范管理，根据首台（套）重大技术装备产品的不同类别（成套、单台、部件），将重大技术装备产品的单位统一规范为“套”、“台”、“件”三种类型。</w:t>
      </w:r>
    </w:p>
    <w:p>
      <w:pPr>
        <w:pStyle w:val="2"/>
        <w:spacing w:line="312" w:lineRule="auto"/>
        <w:rPr>
          <w:rFonts w:hint="eastAsia"/>
        </w:rPr>
      </w:pPr>
    </w:p>
    <w:p>
      <w:pPr>
        <w:pStyle w:val="6"/>
        <w:snapToGrid w:val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B0425A"/>
    <w:rsid w:val="04AB752E"/>
    <w:rsid w:val="0AA076BE"/>
    <w:rsid w:val="0B9C0065"/>
    <w:rsid w:val="1A3E6D16"/>
    <w:rsid w:val="26F5170D"/>
    <w:rsid w:val="2BA42A4D"/>
    <w:rsid w:val="338E380B"/>
    <w:rsid w:val="497773D4"/>
    <w:rsid w:val="4D2E1034"/>
    <w:rsid w:val="5D9540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endnote text"/>
    <w:basedOn w:val="1"/>
    <w:uiPriority w:val="0"/>
    <w:pPr>
      <w:snapToGrid w:val="0"/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toc 1"/>
    <w:basedOn w:val="1"/>
    <w:next w:val="1"/>
    <w:uiPriority w:val="0"/>
  </w:style>
  <w:style w:type="paragraph" w:styleId="6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8">
    <w:name w:val="endnote reference"/>
    <w:uiPriority w:val="0"/>
    <w:rPr>
      <w:vertAlign w:val="superscript"/>
    </w:rPr>
  </w:style>
  <w:style w:type="character" w:styleId="9">
    <w:name w:val="page number"/>
    <w:basedOn w:val="7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footnote reference"/>
    <w:basedOn w:val="7"/>
    <w:uiPriority w:val="0"/>
    <w:rPr>
      <w:vertAlign w:val="superscript"/>
    </w:rPr>
  </w:style>
  <w:style w:type="paragraph" w:styleId="13">
    <w:name w:val=""/>
    <w:basedOn w:val="1"/>
    <w:uiPriority w:val="0"/>
    <w:pPr>
      <w:ind w:firstLine="420" w:firstLineChars="200"/>
    </w:pPr>
    <w:rPr>
      <w:rFonts w:ascii="Calibri" w:hAnsi="Calibri"/>
      <w:szCs w:val="20"/>
    </w:rPr>
  </w:style>
  <w:style w:type="paragraph" w:customStyle="1" w:styleId="14">
    <w:name w:val="文"/>
    <w:basedOn w:val="1"/>
    <w:uiPriority w:val="0"/>
    <w:pPr>
      <w:spacing w:line="360" w:lineRule="auto"/>
      <w:ind w:firstLine="420" w:firstLineChars="200"/>
    </w:pPr>
    <w:rPr>
      <w:rFonts w:ascii="宋体" w:hAnsi="宋体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9897</Words>
  <Characters>14190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2012-06-06T01:30:27Z</dcterms:created>
  <dc:creator>Administrator</dc:creator>
  <cp:lastModifiedBy>Administrator</cp:lastModifiedBy>
  <dcterms:modified xsi:type="dcterms:W3CDTF">2016-12-14T06:17:17Z</dcterms:modified>
  <dc:title>广东省经济和信息化委关于发布广东省首台（套）重大技术装备推广应用指导目录（2015年版）的通告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